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6562" w14:textId="77777777" w:rsidR="00FC5899" w:rsidRPr="0053058B" w:rsidRDefault="00FC5899" w:rsidP="0053058B">
      <w:pPr>
        <w:pStyle w:val="Nzev"/>
      </w:pPr>
      <w:r w:rsidRPr="0053058B">
        <w:t>Ústava České republiky</w:t>
      </w:r>
    </w:p>
    <w:p w14:paraId="03658E5F" w14:textId="4DEC70D4" w:rsidR="009C6E35" w:rsidRPr="0053058B" w:rsidRDefault="009C6E35" w:rsidP="0053058B">
      <w:pPr>
        <w:pStyle w:val="Odstavecseseznamem"/>
        <w:numPr>
          <w:ilvl w:val="0"/>
          <w:numId w:val="1"/>
        </w:numPr>
      </w:pPr>
      <w:r w:rsidRPr="0053058B">
        <w:t>zákon č. 1/1993 Sb</w:t>
      </w:r>
      <w:r w:rsidR="0028000E" w:rsidRPr="0053058B">
        <w:t>.</w:t>
      </w:r>
    </w:p>
    <w:p w14:paraId="63FF7F70" w14:textId="51C2B65D" w:rsidR="009C6E35" w:rsidRPr="0053058B" w:rsidRDefault="009C6E35" w:rsidP="0053058B">
      <w:pPr>
        <w:pStyle w:val="Odstavecseseznamem"/>
        <w:numPr>
          <w:ilvl w:val="0"/>
          <w:numId w:val="1"/>
        </w:numPr>
      </w:pPr>
      <w:r w:rsidRPr="0053058B">
        <w:t>základní zákon státu</w:t>
      </w:r>
    </w:p>
    <w:p w14:paraId="437099A2" w14:textId="35DAF7CF" w:rsidR="009C6E35" w:rsidRPr="0053058B" w:rsidRDefault="009C6E35" w:rsidP="0053058B">
      <w:pPr>
        <w:pStyle w:val="Odstavecseseznamem"/>
        <w:numPr>
          <w:ilvl w:val="0"/>
          <w:numId w:val="1"/>
        </w:numPr>
      </w:pPr>
      <w:r w:rsidRPr="0053058B">
        <w:t>ústavní pořádek = Listina základních práv a svobod + ústavní zákony (+ ústava)</w:t>
      </w:r>
    </w:p>
    <w:p w14:paraId="179974ED" w14:textId="06062BAA" w:rsidR="00267A06" w:rsidRPr="0053058B" w:rsidRDefault="00267A06" w:rsidP="0053058B">
      <w:pPr>
        <w:pStyle w:val="Odstavecseseznamem"/>
        <w:numPr>
          <w:ilvl w:val="0"/>
          <w:numId w:val="1"/>
        </w:numPr>
      </w:pPr>
      <w:r w:rsidRPr="0053058B">
        <w:t>příklady ústavních zákonů – o změnách hranic se SR, o bezpečnosti ČR, o referendu o přistoupení ČR k</w:t>
      </w:r>
      <w:r w:rsidR="006C5572" w:rsidRPr="0053058B">
        <w:t> </w:t>
      </w:r>
      <w:r w:rsidRPr="0053058B">
        <w:t>EU</w:t>
      </w:r>
    </w:p>
    <w:p w14:paraId="3875F65E" w14:textId="458FB3C5" w:rsidR="00395A51" w:rsidRPr="0053058B" w:rsidRDefault="00395A51" w:rsidP="0053058B">
      <w:pPr>
        <w:pStyle w:val="Odstavecseseznamem"/>
        <w:numPr>
          <w:ilvl w:val="0"/>
          <w:numId w:val="1"/>
        </w:numPr>
      </w:pPr>
      <w:r w:rsidRPr="0053058B">
        <w:t xml:space="preserve">ústava upravuje dělbu moci, její organizaci, působnost nejvýznamnějších státních orgánů a primární hodnoty země </w:t>
      </w:r>
    </w:p>
    <w:p w14:paraId="76F62A63" w14:textId="1F437BDC" w:rsidR="008060DB" w:rsidRPr="0053058B" w:rsidRDefault="00CD4363" w:rsidP="0053058B">
      <w:pPr>
        <w:pStyle w:val="Odstavecseseznamem"/>
        <w:numPr>
          <w:ilvl w:val="0"/>
          <w:numId w:val="1"/>
        </w:numPr>
      </w:pPr>
      <w:r w:rsidRPr="0053058B">
        <w:t>ústavy v</w:t>
      </w:r>
      <w:r w:rsidR="008060DB" w:rsidRPr="0053058B">
        <w:t> </w:t>
      </w:r>
      <w:r w:rsidRPr="0053058B">
        <w:t>minulosti</w:t>
      </w:r>
      <w:r w:rsidR="008060DB" w:rsidRPr="0053058B">
        <w:t xml:space="preserve"> – Ústavní listina Československé republiky (1920), Ústava 9. května (1948), 1989</w:t>
      </w:r>
    </w:p>
    <w:p w14:paraId="59095633" w14:textId="758DA166" w:rsidR="00141074" w:rsidRPr="0053058B" w:rsidRDefault="00333676" w:rsidP="0053058B">
      <w:pPr>
        <w:pStyle w:val="Odstavecseseznamem"/>
        <w:numPr>
          <w:ilvl w:val="0"/>
          <w:numId w:val="1"/>
        </w:numPr>
      </w:pPr>
      <w:r w:rsidRPr="0053058B">
        <w:t>byla přijata Českou národní radou</w:t>
      </w:r>
      <w:r w:rsidR="007C4CCA" w:rsidRPr="0053058B">
        <w:t xml:space="preserve"> 16. 12. 1992</w:t>
      </w:r>
      <w:r w:rsidR="007C4CCA" w:rsidRPr="0053058B">
        <w:br/>
        <w:t>v</w:t>
      </w:r>
      <w:r w:rsidR="00972C83" w:rsidRPr="0053058B">
        <w:t xml:space="preserve">stoupila v platnost </w:t>
      </w:r>
      <w:r w:rsidR="007C4CCA" w:rsidRPr="0053058B">
        <w:t>1. 1. 1993</w:t>
      </w:r>
    </w:p>
    <w:p w14:paraId="03705567" w14:textId="50F9BB99" w:rsidR="007C4CCA" w:rsidRPr="0053058B" w:rsidRDefault="007C4CCA" w:rsidP="0053058B">
      <w:pPr>
        <w:pStyle w:val="Odstavecseseznamem"/>
        <w:numPr>
          <w:ilvl w:val="0"/>
          <w:numId w:val="1"/>
        </w:numPr>
      </w:pPr>
      <w:r w:rsidRPr="0053058B">
        <w:t>skládá se z preambule, 8 hlav, 113 článků</w:t>
      </w:r>
    </w:p>
    <w:p w14:paraId="5B0F94B5" w14:textId="28373E35" w:rsidR="000F56EA" w:rsidRPr="0053058B" w:rsidRDefault="000F56EA" w:rsidP="0053058B">
      <w:pPr>
        <w:pStyle w:val="Odstavecseseznamem"/>
        <w:numPr>
          <w:ilvl w:val="0"/>
          <w:numId w:val="1"/>
        </w:numPr>
      </w:pPr>
      <w:r w:rsidRPr="0053058B">
        <w:t>formy ústavy</w:t>
      </w:r>
    </w:p>
    <w:p w14:paraId="3AB51BC4" w14:textId="2916D4EC" w:rsidR="000F56EA" w:rsidRPr="0053058B" w:rsidRDefault="00854F9B" w:rsidP="0053058B">
      <w:pPr>
        <w:pStyle w:val="Odstavecseseznamem"/>
        <w:numPr>
          <w:ilvl w:val="1"/>
          <w:numId w:val="1"/>
        </w:numPr>
      </w:pPr>
      <w:r w:rsidRPr="0053058B">
        <w:t>ps</w:t>
      </w:r>
      <w:r w:rsidR="000F56EA" w:rsidRPr="0053058B">
        <w:t>aná – ve formě sepsaných zákonů</w:t>
      </w:r>
    </w:p>
    <w:p w14:paraId="78C82F58" w14:textId="29B7CD14" w:rsidR="000F56EA" w:rsidRPr="0053058B" w:rsidRDefault="00854F9B" w:rsidP="0053058B">
      <w:pPr>
        <w:pStyle w:val="Odstavecseseznamem"/>
        <w:numPr>
          <w:ilvl w:val="1"/>
          <w:numId w:val="1"/>
        </w:numPr>
      </w:pPr>
      <w:r w:rsidRPr="0053058B">
        <w:t>nepsaná – vytv</w:t>
      </w:r>
      <w:r w:rsidR="000F56EA" w:rsidRPr="0053058B">
        <w:t>ořená na základě tradic a zvyků</w:t>
      </w:r>
    </w:p>
    <w:p w14:paraId="0B433E67" w14:textId="601C29D4" w:rsidR="000F56EA" w:rsidRPr="0053058B" w:rsidRDefault="000F56EA" w:rsidP="0053058B">
      <w:pPr>
        <w:pStyle w:val="Odstavecseseznamem"/>
        <w:numPr>
          <w:ilvl w:val="0"/>
          <w:numId w:val="1"/>
        </w:numPr>
      </w:pPr>
      <w:r w:rsidRPr="0053058B">
        <w:t>typy ústavy podle možnosti změny jejího obsahu</w:t>
      </w:r>
    </w:p>
    <w:p w14:paraId="2DBDA97F" w14:textId="503477B8" w:rsidR="000F56EA" w:rsidRPr="0053058B" w:rsidRDefault="000F56EA" w:rsidP="0053058B">
      <w:pPr>
        <w:pStyle w:val="Odstavecseseznamem"/>
        <w:numPr>
          <w:ilvl w:val="1"/>
          <w:numId w:val="1"/>
        </w:numPr>
      </w:pPr>
      <w:r w:rsidRPr="0053058B">
        <w:t>flexibilní (pružná) – přijetí normálního zákona</w:t>
      </w:r>
    </w:p>
    <w:p w14:paraId="31D19456" w14:textId="07004B60" w:rsidR="000F56EA" w:rsidRPr="0053058B" w:rsidRDefault="000F56EA" w:rsidP="0053058B">
      <w:pPr>
        <w:pStyle w:val="Odstavecseseznamem"/>
        <w:numPr>
          <w:ilvl w:val="1"/>
          <w:numId w:val="1"/>
        </w:numPr>
      </w:pPr>
      <w:r w:rsidRPr="0053058B">
        <w:t xml:space="preserve">rigidní (tuhá) – </w:t>
      </w:r>
      <w:r w:rsidR="00C1651A" w:rsidRPr="0053058B">
        <w:t xml:space="preserve">vyžadován </w:t>
      </w:r>
      <w:r w:rsidRPr="0053058B">
        <w:t>souhlas ústavní většiny</w:t>
      </w:r>
      <w:r w:rsidR="00A06ACB" w:rsidRPr="0053058B">
        <w:t xml:space="preserve"> (3/5 všech poslanců a 3/5 přítomných senátorů)</w:t>
      </w:r>
    </w:p>
    <w:p w14:paraId="5C932ADB" w14:textId="6B31F690" w:rsidR="00FC5899" w:rsidRPr="0053058B" w:rsidRDefault="0050465F" w:rsidP="0053058B">
      <w:pPr>
        <w:pStyle w:val="Nadpis1"/>
      </w:pPr>
      <w:r w:rsidRPr="0053058B">
        <w:t>Hlava první</w:t>
      </w:r>
      <w:r w:rsidR="0078182F" w:rsidRPr="0053058B">
        <w:t xml:space="preserve"> – základní ustanovení</w:t>
      </w:r>
    </w:p>
    <w:p w14:paraId="4A1246D8" w14:textId="11145D06" w:rsidR="000C315A" w:rsidRPr="0053058B" w:rsidRDefault="00B5010E" w:rsidP="0053058B">
      <w:r w:rsidRPr="0053058B">
        <w:t>Česká republika je svrchovaný samostatný, jednotný a demokratický právní stát. Zdrojem veškeré stát moci je lid. Státní moc je vykonávaná prostřednictvím orgánů moci zákonodárné, výkonné a soudní. Politický systém je založen na svobodném a dobrovolné vzniku a soutěži politických stran. Nikdo nesmí být proti své vůli zbaven státního občanství. Hlavním městem České republiky je Praha. Státními symboly jsou: malý a velký státní znak, státní barvy, státní vlajka, vlajka prezidenta</w:t>
      </w:r>
      <w:r w:rsidR="00677645" w:rsidRPr="0053058B">
        <w:t xml:space="preserve"> republiky</w:t>
      </w:r>
      <w:r w:rsidRPr="0053058B">
        <w:t>, státní pečeť a státní hymna.</w:t>
      </w:r>
    </w:p>
    <w:p w14:paraId="5A0A23C9" w14:textId="443BBAA6" w:rsidR="00EA52EB" w:rsidRPr="0053058B" w:rsidRDefault="00EA52EB" w:rsidP="0053058B">
      <w:pPr>
        <w:pStyle w:val="Odstavecseseznamem"/>
        <w:numPr>
          <w:ilvl w:val="0"/>
          <w:numId w:val="1"/>
        </w:numPr>
      </w:pPr>
      <w:r w:rsidRPr="0053058B">
        <w:t>státní barvy – bílá, červená, modrá</w:t>
      </w:r>
    </w:p>
    <w:p w14:paraId="3A1D8EC7" w14:textId="43CB8479" w:rsidR="00D47148" w:rsidRPr="0053058B" w:rsidRDefault="00EA52EB" w:rsidP="0053058B">
      <w:pPr>
        <w:pStyle w:val="Odstavecseseznamem"/>
        <w:numPr>
          <w:ilvl w:val="0"/>
          <w:numId w:val="1"/>
        </w:numPr>
      </w:pPr>
      <w:r w:rsidRPr="0053058B">
        <w:t xml:space="preserve">státní vlajka – pokud je pověšena svisle, červený pruh </w:t>
      </w:r>
      <w:r w:rsidR="00F4510D" w:rsidRPr="0053058B">
        <w:t>se nachází vpravo</w:t>
      </w:r>
      <w:r w:rsidR="00D47148" w:rsidRPr="0053058B">
        <w:t>; modrý klín zasahuje do jedné poloviny vlajky</w:t>
      </w:r>
    </w:p>
    <w:p w14:paraId="0C16C4C7" w14:textId="2E0EF640" w:rsidR="00677645" w:rsidRPr="0053058B" w:rsidRDefault="001F3C67" w:rsidP="0053058B">
      <w:pPr>
        <w:pStyle w:val="Odstavecseseznamem"/>
        <w:numPr>
          <w:ilvl w:val="0"/>
          <w:numId w:val="1"/>
        </w:numPr>
      </w:pPr>
      <w:r w:rsidRPr="0053058B">
        <w:t xml:space="preserve">vlajka prezidenta – </w:t>
      </w:r>
      <w:r w:rsidR="008C3CD4" w:rsidRPr="0053058B">
        <w:t>P</w:t>
      </w:r>
      <w:r w:rsidRPr="0053058B">
        <w:t>ravda vítězí</w:t>
      </w:r>
    </w:p>
    <w:p w14:paraId="50AB2B29" w14:textId="2D9F65EE" w:rsidR="00457DC5" w:rsidRPr="0053058B" w:rsidRDefault="00457DC5" w:rsidP="0053058B">
      <w:pPr>
        <w:pStyle w:val="Odstavecseseznamem"/>
        <w:numPr>
          <w:ilvl w:val="0"/>
          <w:numId w:val="1"/>
        </w:numPr>
      </w:pPr>
      <w:r w:rsidRPr="0053058B">
        <w:t>státní pečeť – státní znak lemuj</w:t>
      </w:r>
      <w:r w:rsidR="00C6363A" w:rsidRPr="0053058B">
        <w:t xml:space="preserve">e nápis </w:t>
      </w:r>
      <w:r w:rsidRPr="0053058B">
        <w:t>„Česká republika“</w:t>
      </w:r>
    </w:p>
    <w:p w14:paraId="1CB83174" w14:textId="3B4ECC33" w:rsidR="008950DC" w:rsidRPr="0053058B" w:rsidRDefault="008950DC" w:rsidP="0053058B">
      <w:pPr>
        <w:pStyle w:val="Odstavecseseznamem"/>
        <w:numPr>
          <w:ilvl w:val="0"/>
          <w:numId w:val="1"/>
        </w:numPr>
      </w:pPr>
      <w:r w:rsidRPr="0053058B">
        <w:t>státní hymna – Kde domov můj (</w:t>
      </w:r>
      <w:r w:rsidR="00C8508B" w:rsidRPr="0053058B">
        <w:t xml:space="preserve">divadelní hra: Fidlovačka aneb Žádný hněv a žádná rvačka, </w:t>
      </w:r>
      <w:r w:rsidR="00366951" w:rsidRPr="0053058B">
        <w:t xml:space="preserve">slova: </w:t>
      </w:r>
      <w:r w:rsidRPr="0053058B">
        <w:t>Josef Kajetán Tyl,</w:t>
      </w:r>
      <w:r w:rsidR="00366951" w:rsidRPr="0053058B">
        <w:t xml:space="preserve"> hudba:</w:t>
      </w:r>
      <w:r w:rsidRPr="0053058B">
        <w:t xml:space="preserve"> František Škroup)</w:t>
      </w:r>
    </w:p>
    <w:p w14:paraId="28CF966E" w14:textId="5F7EC6AA" w:rsidR="001F609A" w:rsidRPr="0053058B" w:rsidRDefault="001F609A" w:rsidP="0053058B">
      <w:pPr>
        <w:pStyle w:val="Nadpis1"/>
      </w:pPr>
      <w:r w:rsidRPr="0053058B">
        <w:t>Hlava druhá</w:t>
      </w:r>
      <w:r w:rsidR="00E53CD9" w:rsidRPr="0053058B">
        <w:t xml:space="preserve"> – moc zákonodárná</w:t>
      </w:r>
    </w:p>
    <w:p w14:paraId="3A779BE5" w14:textId="3D9655B2" w:rsidR="001F609A" w:rsidRPr="0053058B" w:rsidRDefault="0049199B" w:rsidP="0053058B">
      <w:r w:rsidRPr="0053058B">
        <w:t>Zákonodárná moc náleží Parlamentu ČR, který se skládá ze dvou komor, Poslanecké sněmovny a Senátu. Poslanecká sněmovna má 200 poslanců volených na 4 roky systémem poměrného zastoupení. Senát má 81 senátorů volených na 6 let většinovým systémem. Každé 2 roky se mění třetina senátorů. Právo volit má každý občan ČR starší 18 let, do Poslanecké sněmovny může být zvolen občan starší 21 let, do Senátu starší 40 let. Návrhy zákonů se podávají Poslanecké sněmovně. Návrh, se kterým Poslanecká sněmovna vyslovila souhlas</w:t>
      </w:r>
      <w:r w:rsidR="007F378F" w:rsidRPr="0053058B">
        <w:t>,</w:t>
      </w:r>
      <w:r w:rsidRPr="0053058B">
        <w:t xml:space="preserve"> postupuje Senátu a po schválení jej podepisuje prezident.</w:t>
      </w:r>
    </w:p>
    <w:p w14:paraId="5D5823DE" w14:textId="6283AB18" w:rsidR="009028AE" w:rsidRPr="0053058B" w:rsidRDefault="009028AE" w:rsidP="0053058B">
      <w:pPr>
        <w:pStyle w:val="Nadpis1"/>
      </w:pPr>
      <w:r w:rsidRPr="0053058B">
        <w:t>Hlava třetí</w:t>
      </w:r>
      <w:r w:rsidR="00EB0A25" w:rsidRPr="0053058B">
        <w:t xml:space="preserve"> – moc výkonná</w:t>
      </w:r>
    </w:p>
    <w:p w14:paraId="6DC15ACD" w14:textId="64476C4C" w:rsidR="009028AE" w:rsidRPr="0053058B" w:rsidRDefault="00F75F10" w:rsidP="0053058B">
      <w:r w:rsidRPr="0053058B">
        <w:t>Hlavou stát je prezident. Je volen v přímých volbách. Prezident zastupuje stát navenek, je vrchním velitelem ozbrojených sil, jmenuje generály</w:t>
      </w:r>
      <w:r w:rsidR="004B4152" w:rsidRPr="0053058B">
        <w:t>, soudce</w:t>
      </w:r>
      <w:r w:rsidRPr="0053058B">
        <w:t>, předsedu</w:t>
      </w:r>
      <w:r w:rsidR="009A7E52" w:rsidRPr="0053058B">
        <w:t xml:space="preserve"> vlády</w:t>
      </w:r>
      <w:r w:rsidR="00976561" w:rsidRPr="0053058B">
        <w:t xml:space="preserve"> a</w:t>
      </w:r>
      <w:r w:rsidR="00F34492" w:rsidRPr="0053058B">
        <w:t xml:space="preserve"> její členy</w:t>
      </w:r>
      <w:r w:rsidRPr="0053058B">
        <w:t>, podepisuje zákony, odvolává vládu, vyhlašuje volby do Parlamentu ČR, odpouští a zmírňuje soudem uložené tresty a může udělit amnestii. Vrcholným orgánem výkonné moci je vláda. Skládá se z předsedy (premiéra), místopředsedů (vicepremiérů) a ministrů</w:t>
      </w:r>
      <w:r w:rsidR="006056F1" w:rsidRPr="0053058B">
        <w:t xml:space="preserve">. </w:t>
      </w:r>
      <w:r w:rsidRPr="0053058B">
        <w:t>Vláda je odpovědna Poslanecké sněmovně.</w:t>
      </w:r>
    </w:p>
    <w:p w14:paraId="6D7EAAFE" w14:textId="2C740BB2" w:rsidR="00174183" w:rsidRPr="00041D39" w:rsidRDefault="00174183" w:rsidP="00E63D56">
      <w:pPr>
        <w:pStyle w:val="Odstavecseseznamem"/>
      </w:pPr>
      <w:r w:rsidRPr="00041D39">
        <w:t xml:space="preserve">Ministerstvo pro místní rozvoj, </w:t>
      </w:r>
      <w:r w:rsidR="008F3EEC" w:rsidRPr="00041D39">
        <w:t>M</w:t>
      </w:r>
      <w:r w:rsidRPr="00041D39">
        <w:t xml:space="preserve">inisterstvo životního prostředí, </w:t>
      </w:r>
      <w:r w:rsidR="008F3EEC" w:rsidRPr="00041D39">
        <w:t>Minis</w:t>
      </w:r>
      <w:r w:rsidRPr="00041D39">
        <w:t xml:space="preserve">terstvo práce a sociálních věcí, </w:t>
      </w:r>
      <w:r w:rsidR="008F3EEC" w:rsidRPr="00041D39">
        <w:t>Ministerstvo vnitra</w:t>
      </w:r>
      <w:r w:rsidRPr="00041D39">
        <w:t xml:space="preserve">, Ministerstvo zahraničních věcí, Ministerstvo obrany, </w:t>
      </w:r>
      <w:r w:rsidR="008F3EEC" w:rsidRPr="00041D39">
        <w:t>Ministerstvo p</w:t>
      </w:r>
      <w:r w:rsidRPr="00041D39">
        <w:t xml:space="preserve">růmyslu a obchodu, Ministerstvo zdravotnictví, Ministerstvo spravedlnosti, Ministerstvo financí, Ministerstvo dopravy, </w:t>
      </w:r>
      <w:r w:rsidRPr="00041D39">
        <w:lastRenderedPageBreak/>
        <w:t>Ministerstvo zemědělství, Ministerstvo kultury</w:t>
      </w:r>
      <w:r w:rsidR="00BD2E9C" w:rsidRPr="00041D39">
        <w:t>,</w:t>
      </w:r>
      <w:r w:rsidR="00BD2E9C" w:rsidRPr="00041D39">
        <w:br/>
      </w:r>
      <w:r w:rsidRPr="00041D39">
        <w:rPr>
          <w:bCs/>
        </w:rPr>
        <w:t xml:space="preserve">Ministerstvo školství, mládeže a tělovýchovy – Ing. Robert </w:t>
      </w:r>
      <w:proofErr w:type="spellStart"/>
      <w:r w:rsidRPr="00041D39">
        <w:rPr>
          <w:bCs/>
        </w:rPr>
        <w:t>Plaga</w:t>
      </w:r>
      <w:proofErr w:type="spellEnd"/>
      <w:r w:rsidRPr="00041D39">
        <w:rPr>
          <w:bCs/>
        </w:rPr>
        <w:t>, Ph.D.</w:t>
      </w:r>
      <w:bookmarkStart w:id="0" w:name="_GoBack"/>
      <w:bookmarkEnd w:id="0"/>
    </w:p>
    <w:p w14:paraId="4D597E6A" w14:textId="102DF9E2" w:rsidR="00972120" w:rsidRPr="0053058B" w:rsidRDefault="00972120" w:rsidP="0053058B">
      <w:pPr>
        <w:pStyle w:val="Nadpis1"/>
      </w:pPr>
      <w:r w:rsidRPr="0053058B">
        <w:t>Hlava čtvrtá</w:t>
      </w:r>
      <w:r w:rsidR="00EB0A25" w:rsidRPr="0053058B">
        <w:t xml:space="preserve"> – moc soudní</w:t>
      </w:r>
    </w:p>
    <w:p w14:paraId="29AE3CD0" w14:textId="1B33CE3A" w:rsidR="00972120" w:rsidRPr="0053058B" w:rsidRDefault="00A14674" w:rsidP="0053058B">
      <w:r w:rsidRPr="0053058B">
        <w:t>Moc soudní vykonávají nezávislé a nestranné soudy. Ústavnost chrání Ústavní soud. Skládá se z 15 soudců, kteří jsou jmenování na dobu 10 let. Ústavní soud rozhoduje o zrušení zákonů, jsou-li v rozporu s ústavou, o ústavních stížnostech proti státu a jiných záležitostech. Soustavu soudů tvoří: Nejvyšší soud, Nejvyšší správní soud, vrchní soudy, krajské soudy a okresní soudy.</w:t>
      </w:r>
    </w:p>
    <w:p w14:paraId="441547C8" w14:textId="7B630A97" w:rsidR="0012774B" w:rsidRPr="0053058B" w:rsidRDefault="0012774B" w:rsidP="0053058B">
      <w:pPr>
        <w:pStyle w:val="Odstavecseseznamem"/>
        <w:numPr>
          <w:ilvl w:val="0"/>
          <w:numId w:val="3"/>
        </w:numPr>
      </w:pPr>
      <w:r w:rsidRPr="0053058B">
        <w:t>soustava soudů</w:t>
      </w:r>
    </w:p>
    <w:p w14:paraId="1CE353E4" w14:textId="3DFE19C0" w:rsidR="0043694A" w:rsidRPr="0053058B" w:rsidRDefault="005843C9" w:rsidP="0053058B">
      <w:pPr>
        <w:pStyle w:val="Odstavecseseznamem"/>
        <w:numPr>
          <w:ilvl w:val="1"/>
          <w:numId w:val="3"/>
        </w:numPr>
      </w:pPr>
      <w:r w:rsidRPr="0053058B">
        <w:t>Ú</w:t>
      </w:r>
      <w:r w:rsidR="0012774B" w:rsidRPr="0053058B">
        <w:t>stavní soud</w:t>
      </w:r>
      <w:r w:rsidRPr="0053058B">
        <w:t xml:space="preserve"> ČR</w:t>
      </w:r>
      <w:r w:rsidR="005806F8" w:rsidRPr="0053058B">
        <w:t xml:space="preserve"> – nepatří do soudní soustavy České republiky, poskytuje ochranu v případě porušení základních práv a svobod občana</w:t>
      </w:r>
    </w:p>
    <w:p w14:paraId="33EC891C" w14:textId="11257370" w:rsidR="00F524BE" w:rsidRPr="0053058B" w:rsidRDefault="005843C9" w:rsidP="0053058B">
      <w:pPr>
        <w:pStyle w:val="Odstavecseseznamem"/>
        <w:numPr>
          <w:ilvl w:val="1"/>
          <w:numId w:val="3"/>
        </w:numPr>
      </w:pPr>
      <w:r w:rsidRPr="0053058B">
        <w:t>N</w:t>
      </w:r>
      <w:r w:rsidR="00F524BE" w:rsidRPr="0053058B">
        <w:t>ejvyšší správní soud</w:t>
      </w:r>
      <w:r w:rsidRPr="0053058B">
        <w:t xml:space="preserve"> ČR</w:t>
      </w:r>
      <w:r w:rsidR="00F524BE" w:rsidRPr="0053058B">
        <w:t xml:space="preserve"> – je jeden, sídlí v Brně, rozhoduje zejména o žalobách fyzických nebo právnických osob, které se domáhají ochrany před nezákonným rozhodnutím nebo postupem orgánů veřejné moci</w:t>
      </w:r>
    </w:p>
    <w:p w14:paraId="7B882807" w14:textId="77777777" w:rsidR="0051267F" w:rsidRPr="0053058B" w:rsidRDefault="005843C9" w:rsidP="0053058B">
      <w:pPr>
        <w:pStyle w:val="Odstavecseseznamem"/>
        <w:numPr>
          <w:ilvl w:val="1"/>
          <w:numId w:val="3"/>
        </w:numPr>
      </w:pPr>
      <w:r w:rsidRPr="0053058B">
        <w:t>N</w:t>
      </w:r>
      <w:r w:rsidR="00105098" w:rsidRPr="0053058B">
        <w:t>ejvyšší soud ČR</w:t>
      </w:r>
      <w:r w:rsidR="0051267F" w:rsidRPr="0053058B">
        <w:t xml:space="preserve"> – je jeden, sídlí v Brně, rozhoduje o opravných prostředcích proti krajským a okresním soudům</w:t>
      </w:r>
    </w:p>
    <w:p w14:paraId="0DF0529C" w14:textId="5BE16607" w:rsidR="00105098" w:rsidRPr="0053058B" w:rsidRDefault="00317F0B" w:rsidP="0053058B">
      <w:pPr>
        <w:pStyle w:val="Odstavecseseznamem"/>
        <w:numPr>
          <w:ilvl w:val="1"/>
          <w:numId w:val="3"/>
        </w:numPr>
      </w:pPr>
      <w:r w:rsidRPr="0053058B">
        <w:t>vrchní soudy</w:t>
      </w:r>
      <w:r w:rsidR="0045490C" w:rsidRPr="0053058B">
        <w:t xml:space="preserve"> –</w:t>
      </w:r>
      <w:r w:rsidRPr="0053058B">
        <w:t xml:space="preserve"> Praha, Olomouc</w:t>
      </w:r>
    </w:p>
    <w:p w14:paraId="6A9792C5" w14:textId="4EC794E8" w:rsidR="00C14E13" w:rsidRPr="0053058B" w:rsidRDefault="00CE23A2" w:rsidP="0053058B">
      <w:pPr>
        <w:pStyle w:val="Odstavecseseznamem"/>
        <w:numPr>
          <w:ilvl w:val="1"/>
          <w:numId w:val="3"/>
        </w:numPr>
      </w:pPr>
      <w:r w:rsidRPr="0053058B">
        <w:t>7 krajských soudů</w:t>
      </w:r>
    </w:p>
    <w:p w14:paraId="4F7D91D8" w14:textId="3A5CAFF7" w:rsidR="00325515" w:rsidRPr="0053058B" w:rsidRDefault="00804819" w:rsidP="0053058B">
      <w:pPr>
        <w:pStyle w:val="Odstavecseseznamem"/>
        <w:numPr>
          <w:ilvl w:val="1"/>
          <w:numId w:val="3"/>
        </w:numPr>
      </w:pPr>
      <w:r w:rsidRPr="0053058B">
        <w:t>74 okresních soudů</w:t>
      </w:r>
    </w:p>
    <w:p w14:paraId="43215080" w14:textId="3CC8FC95" w:rsidR="0030795E" w:rsidRPr="0053058B" w:rsidRDefault="0030795E" w:rsidP="0053058B">
      <w:pPr>
        <w:pStyle w:val="Nadpis1"/>
      </w:pPr>
      <w:r w:rsidRPr="0053058B">
        <w:t>Hlava pátá</w:t>
      </w:r>
      <w:r w:rsidR="00743497" w:rsidRPr="0053058B">
        <w:t xml:space="preserve"> – Nejvyšší kontrolní úřad</w:t>
      </w:r>
    </w:p>
    <w:p w14:paraId="4843AD87" w14:textId="0C7C44FC" w:rsidR="0030795E" w:rsidRPr="0053058B" w:rsidRDefault="0030795E" w:rsidP="0053058B">
      <w:r w:rsidRPr="0053058B">
        <w:t xml:space="preserve">Nejvyšší kontrolní úřad vykonává kontrolu hospodaření se státním majetkem a plnění státního rozpočtu. </w:t>
      </w:r>
      <w:r w:rsidR="003E25AD" w:rsidRPr="0053058B">
        <w:t>Kolegium Úřadu tvoří prezident, viceprezident a 15 členů Úřadu.</w:t>
      </w:r>
      <w:r w:rsidR="00F65847" w:rsidRPr="0053058B">
        <w:t xml:space="preserve"> Prezidentem NKÚ je nyní Mi</w:t>
      </w:r>
      <w:r w:rsidR="00691443" w:rsidRPr="0053058B">
        <w:t>l</w:t>
      </w:r>
      <w:r w:rsidR="00F65847" w:rsidRPr="0053058B">
        <w:t>oslav Kala.</w:t>
      </w:r>
    </w:p>
    <w:p w14:paraId="240AAA22" w14:textId="7EF8D13E" w:rsidR="0030795E" w:rsidRPr="0053058B" w:rsidRDefault="000E623F" w:rsidP="0053058B">
      <w:pPr>
        <w:pStyle w:val="Nadpis1"/>
      </w:pPr>
      <w:r w:rsidRPr="0053058B">
        <w:t>Hlava šestá</w:t>
      </w:r>
      <w:r w:rsidR="00743497" w:rsidRPr="0053058B">
        <w:t xml:space="preserve"> – Česká národní banka</w:t>
      </w:r>
    </w:p>
    <w:p w14:paraId="6A08E498" w14:textId="5CD5E7FA" w:rsidR="000E623F" w:rsidRPr="0053058B" w:rsidRDefault="000E623F" w:rsidP="0053058B">
      <w:r w:rsidRPr="0053058B">
        <w:t xml:space="preserve">Česká národní banka je ústřední bankou státu. Hlavním cílem její činnosti je péče o cenovou stabilitu, do její činnosti lze zasahovat pouze na základě zákona. </w:t>
      </w:r>
      <w:r w:rsidR="005B3F12" w:rsidRPr="0053058B">
        <w:t xml:space="preserve">V čele </w:t>
      </w:r>
      <w:r w:rsidR="000F6E18" w:rsidRPr="0053058B">
        <w:t xml:space="preserve">stojí guvernér (momentálně </w:t>
      </w:r>
      <w:r w:rsidR="005B3F12" w:rsidRPr="0053058B">
        <w:t>Jiří Rusnok</w:t>
      </w:r>
      <w:r w:rsidR="000F6E18" w:rsidRPr="0053058B">
        <w:t>)</w:t>
      </w:r>
      <w:r w:rsidR="00DC128F" w:rsidRPr="0053058B">
        <w:t xml:space="preserve">, který je jmenován prezidentem České republiky na </w:t>
      </w:r>
      <w:r w:rsidR="00605BBE" w:rsidRPr="0053058B">
        <w:t>6 let.</w:t>
      </w:r>
    </w:p>
    <w:p w14:paraId="3DF2C8D1" w14:textId="72FF0C4C" w:rsidR="00A47485" w:rsidRPr="0053058B" w:rsidRDefault="00A47485" w:rsidP="0053058B">
      <w:pPr>
        <w:pStyle w:val="Nadpis1"/>
      </w:pPr>
      <w:r w:rsidRPr="0053058B">
        <w:t>Hlava sedmá</w:t>
      </w:r>
      <w:r w:rsidR="00653045" w:rsidRPr="0053058B">
        <w:t xml:space="preserve"> – územní samospráva</w:t>
      </w:r>
    </w:p>
    <w:p w14:paraId="39F201AE" w14:textId="03EF41CA" w:rsidR="00A47485" w:rsidRPr="0053058B" w:rsidRDefault="006535B7" w:rsidP="0053058B">
      <w:r w:rsidRPr="0053058B">
        <w:t>Územní samosprávné celky jsou územní oblasti, které si spravují sami občané v určité nezávislosti na okolí. Samosprávná území jsou spravována zastupitelstvem, jehož funkční období je 4 roky. Obec je základním územním samosprávným celkem. Každá obec je součástí vyššího územního samosprávného celku, který</w:t>
      </w:r>
      <w:r w:rsidR="00737EC8" w:rsidRPr="0053058B">
        <w:t>m</w:t>
      </w:r>
      <w:r w:rsidRPr="0053058B">
        <w:t xml:space="preserve"> je kraj.</w:t>
      </w:r>
    </w:p>
    <w:p w14:paraId="5D293FA5" w14:textId="5CC3D3D7" w:rsidR="00512A45" w:rsidRPr="0053058B" w:rsidRDefault="00512A45" w:rsidP="0053058B">
      <w:pPr>
        <w:pStyle w:val="Nadpis1"/>
      </w:pPr>
      <w:r w:rsidRPr="0053058B">
        <w:t>Hlava osmá – přechodná a závěrečná ustanovení</w:t>
      </w:r>
    </w:p>
    <w:p w14:paraId="594A54BA" w14:textId="5EA0935D" w:rsidR="00512A45" w:rsidRPr="0053058B" w:rsidRDefault="00640589" w:rsidP="0053058B">
      <w:r w:rsidRPr="0053058B">
        <w:t>Tato hlava obsahuje závěrečná a přechodná ustanovení a definici ústavního pořádku. Ústavní pořádek se skládá z Listiny základních práv a svobod a ústavních zákonů (ústava patří mezi ústavní zákony).</w:t>
      </w:r>
    </w:p>
    <w:p w14:paraId="2B33C549" w14:textId="2E0A95F8" w:rsidR="009B68EB" w:rsidRPr="0053058B" w:rsidRDefault="009B68EB" w:rsidP="0053058B">
      <w:pPr>
        <w:pStyle w:val="Nadpis1"/>
      </w:pPr>
      <w:r w:rsidRPr="0053058B">
        <w:t>Lidská a občanská práva</w:t>
      </w:r>
    </w:p>
    <w:p w14:paraId="0AC3B655" w14:textId="4391C0EA" w:rsidR="009B68EB" w:rsidRPr="0053058B" w:rsidRDefault="009B68EB" w:rsidP="0053058B">
      <w:pPr>
        <w:pStyle w:val="Odstavecseseznamem"/>
        <w:numPr>
          <w:ilvl w:val="0"/>
          <w:numId w:val="3"/>
        </w:numPr>
      </w:pPr>
      <w:r w:rsidRPr="0053058B">
        <w:t>občanství = státní příslušnost, vymezuje práva a povinnosti</w:t>
      </w:r>
    </w:p>
    <w:p w14:paraId="13C69EFC" w14:textId="08B5BD8D" w:rsidR="00B45232" w:rsidRPr="0053058B" w:rsidRDefault="00B45232" w:rsidP="0053058B">
      <w:pPr>
        <w:pStyle w:val="Odstavecseseznamem"/>
        <w:numPr>
          <w:ilvl w:val="0"/>
          <w:numId w:val="3"/>
        </w:numPr>
      </w:pPr>
      <w:r w:rsidRPr="0053058B">
        <w:t>aktivní občanství = naplnění vztahu mezi občanem a státem</w:t>
      </w:r>
    </w:p>
    <w:p w14:paraId="45CDF17A" w14:textId="6ACB78CD" w:rsidR="00B45232" w:rsidRPr="0053058B" w:rsidRDefault="00B45232" w:rsidP="0053058B">
      <w:pPr>
        <w:pStyle w:val="Odstavecseseznamem"/>
        <w:numPr>
          <w:ilvl w:val="0"/>
          <w:numId w:val="3"/>
        </w:numPr>
      </w:pPr>
      <w:r w:rsidRPr="0053058B">
        <w:t xml:space="preserve">občanská společnost </w:t>
      </w:r>
      <w:r w:rsidR="002B73EE" w:rsidRPr="0053058B">
        <w:t>=</w:t>
      </w:r>
      <w:r w:rsidRPr="0053058B">
        <w:t xml:space="preserve"> pospolitost občanů</w:t>
      </w:r>
      <w:r w:rsidR="002B73EE" w:rsidRPr="0053058B">
        <w:t>,</w:t>
      </w:r>
      <w:r w:rsidRPr="0053058B">
        <w:t xml:space="preserve"> zisková/nezisková</w:t>
      </w:r>
    </w:p>
    <w:p w14:paraId="45B5517B" w14:textId="47224797" w:rsidR="002B73EE" w:rsidRPr="0053058B" w:rsidRDefault="00FB26CE" w:rsidP="0053058B">
      <w:pPr>
        <w:pStyle w:val="Odstavecseseznamem"/>
        <w:numPr>
          <w:ilvl w:val="0"/>
          <w:numId w:val="3"/>
        </w:numPr>
      </w:pPr>
      <w:r w:rsidRPr="0053058B">
        <w:t>nabytí občanství v ČR</w:t>
      </w:r>
    </w:p>
    <w:p w14:paraId="71E6975B" w14:textId="0C9A8241" w:rsidR="00FB26CE" w:rsidRPr="0053058B" w:rsidRDefault="00FB26CE" w:rsidP="0053058B">
      <w:pPr>
        <w:pStyle w:val="Odstavecseseznamem"/>
        <w:numPr>
          <w:ilvl w:val="1"/>
          <w:numId w:val="3"/>
        </w:numPr>
      </w:pPr>
      <w:r w:rsidRPr="0053058B">
        <w:t>narozením (alespoň 1 z rodičů musí být občanem ČR)</w:t>
      </w:r>
    </w:p>
    <w:p w14:paraId="6BE3520C" w14:textId="43CBCE1B" w:rsidR="007F2449" w:rsidRPr="0053058B" w:rsidRDefault="00FB26CE" w:rsidP="0053058B">
      <w:pPr>
        <w:pStyle w:val="Odstavecseseznamem"/>
        <w:numPr>
          <w:ilvl w:val="1"/>
          <w:numId w:val="3"/>
        </w:numPr>
      </w:pPr>
      <w:r w:rsidRPr="0053058B">
        <w:t>udělením</w:t>
      </w:r>
      <w:r w:rsidR="007F2449" w:rsidRPr="0053058B">
        <w:t xml:space="preserve"> na základě žádosti</w:t>
      </w:r>
    </w:p>
    <w:sectPr w:rsidR="007F2449" w:rsidRPr="0053058B" w:rsidSect="009C15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C3F84" w14:textId="77777777" w:rsidR="00854F9B" w:rsidRDefault="00854F9B" w:rsidP="00250EC5">
      <w:pPr>
        <w:spacing w:after="0" w:line="240" w:lineRule="auto"/>
      </w:pPr>
      <w:r>
        <w:separator/>
      </w:r>
    </w:p>
  </w:endnote>
  <w:endnote w:type="continuationSeparator" w:id="0">
    <w:p w14:paraId="52C2BE68" w14:textId="77777777" w:rsidR="00854F9B" w:rsidRDefault="00854F9B" w:rsidP="0025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5FA7" w14:textId="77777777" w:rsidR="00854F9B" w:rsidRDefault="00854F9B" w:rsidP="00250EC5">
      <w:pPr>
        <w:spacing w:after="0" w:line="240" w:lineRule="auto"/>
      </w:pPr>
      <w:r>
        <w:separator/>
      </w:r>
    </w:p>
  </w:footnote>
  <w:footnote w:type="continuationSeparator" w:id="0">
    <w:p w14:paraId="542B80FF" w14:textId="77777777" w:rsidR="00854F9B" w:rsidRDefault="00854F9B" w:rsidP="00250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DEA"/>
    <w:multiLevelType w:val="hybridMultilevel"/>
    <w:tmpl w:val="E3722C72"/>
    <w:lvl w:ilvl="0" w:tplc="EECEF49E">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693C43"/>
    <w:multiLevelType w:val="hybridMultilevel"/>
    <w:tmpl w:val="66400652"/>
    <w:lvl w:ilvl="0" w:tplc="E13C4F88">
      <w:numFmt w:val="bullet"/>
      <w:lvlText w:val="-"/>
      <w:lvlJc w:val="left"/>
      <w:pPr>
        <w:ind w:left="720" w:hanging="360"/>
      </w:pPr>
      <w:rPr>
        <w:rFonts w:ascii="Calibri" w:eastAsiaTheme="minorEastAsia" w:hAnsi="Calibri" w:cs="Calibri" w:hint="default"/>
        <w:color w:val="auto"/>
      </w:rPr>
    </w:lvl>
    <w:lvl w:ilvl="1" w:tplc="0405000F">
      <w:start w:val="1"/>
      <w:numFmt w:val="decimal"/>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905240B"/>
    <w:multiLevelType w:val="hybridMultilevel"/>
    <w:tmpl w:val="CDEC6BE6"/>
    <w:lvl w:ilvl="0" w:tplc="DDF482A8">
      <w:start w:val="1"/>
      <w:numFmt w:val="bullet"/>
      <w:lvlText w:val="•"/>
      <w:lvlJc w:val="left"/>
      <w:pPr>
        <w:tabs>
          <w:tab w:val="num" w:pos="720"/>
        </w:tabs>
        <w:ind w:left="720" w:hanging="360"/>
      </w:pPr>
      <w:rPr>
        <w:rFonts w:ascii="Arial" w:hAnsi="Arial" w:hint="default"/>
      </w:rPr>
    </w:lvl>
    <w:lvl w:ilvl="1" w:tplc="EF40118A" w:tentative="1">
      <w:start w:val="1"/>
      <w:numFmt w:val="bullet"/>
      <w:lvlText w:val="•"/>
      <w:lvlJc w:val="left"/>
      <w:pPr>
        <w:tabs>
          <w:tab w:val="num" w:pos="1440"/>
        </w:tabs>
        <w:ind w:left="1440" w:hanging="360"/>
      </w:pPr>
      <w:rPr>
        <w:rFonts w:ascii="Arial" w:hAnsi="Arial" w:hint="default"/>
      </w:rPr>
    </w:lvl>
    <w:lvl w:ilvl="2" w:tplc="418E3BBA" w:tentative="1">
      <w:start w:val="1"/>
      <w:numFmt w:val="bullet"/>
      <w:lvlText w:val="•"/>
      <w:lvlJc w:val="left"/>
      <w:pPr>
        <w:tabs>
          <w:tab w:val="num" w:pos="2160"/>
        </w:tabs>
        <w:ind w:left="2160" w:hanging="360"/>
      </w:pPr>
      <w:rPr>
        <w:rFonts w:ascii="Arial" w:hAnsi="Arial" w:hint="default"/>
      </w:rPr>
    </w:lvl>
    <w:lvl w:ilvl="3" w:tplc="C50004FA" w:tentative="1">
      <w:start w:val="1"/>
      <w:numFmt w:val="bullet"/>
      <w:lvlText w:val="•"/>
      <w:lvlJc w:val="left"/>
      <w:pPr>
        <w:tabs>
          <w:tab w:val="num" w:pos="2880"/>
        </w:tabs>
        <w:ind w:left="2880" w:hanging="360"/>
      </w:pPr>
      <w:rPr>
        <w:rFonts w:ascii="Arial" w:hAnsi="Arial" w:hint="default"/>
      </w:rPr>
    </w:lvl>
    <w:lvl w:ilvl="4" w:tplc="3DBA74E6" w:tentative="1">
      <w:start w:val="1"/>
      <w:numFmt w:val="bullet"/>
      <w:lvlText w:val="•"/>
      <w:lvlJc w:val="left"/>
      <w:pPr>
        <w:tabs>
          <w:tab w:val="num" w:pos="3600"/>
        </w:tabs>
        <w:ind w:left="3600" w:hanging="360"/>
      </w:pPr>
      <w:rPr>
        <w:rFonts w:ascii="Arial" w:hAnsi="Arial" w:hint="default"/>
      </w:rPr>
    </w:lvl>
    <w:lvl w:ilvl="5" w:tplc="3CEC8896" w:tentative="1">
      <w:start w:val="1"/>
      <w:numFmt w:val="bullet"/>
      <w:lvlText w:val="•"/>
      <w:lvlJc w:val="left"/>
      <w:pPr>
        <w:tabs>
          <w:tab w:val="num" w:pos="4320"/>
        </w:tabs>
        <w:ind w:left="4320" w:hanging="360"/>
      </w:pPr>
      <w:rPr>
        <w:rFonts w:ascii="Arial" w:hAnsi="Arial" w:hint="default"/>
      </w:rPr>
    </w:lvl>
    <w:lvl w:ilvl="6" w:tplc="5E0E9C36" w:tentative="1">
      <w:start w:val="1"/>
      <w:numFmt w:val="bullet"/>
      <w:lvlText w:val="•"/>
      <w:lvlJc w:val="left"/>
      <w:pPr>
        <w:tabs>
          <w:tab w:val="num" w:pos="5040"/>
        </w:tabs>
        <w:ind w:left="5040" w:hanging="360"/>
      </w:pPr>
      <w:rPr>
        <w:rFonts w:ascii="Arial" w:hAnsi="Arial" w:hint="default"/>
      </w:rPr>
    </w:lvl>
    <w:lvl w:ilvl="7" w:tplc="35FC807E" w:tentative="1">
      <w:start w:val="1"/>
      <w:numFmt w:val="bullet"/>
      <w:lvlText w:val="•"/>
      <w:lvlJc w:val="left"/>
      <w:pPr>
        <w:tabs>
          <w:tab w:val="num" w:pos="5760"/>
        </w:tabs>
        <w:ind w:left="5760" w:hanging="360"/>
      </w:pPr>
      <w:rPr>
        <w:rFonts w:ascii="Arial" w:hAnsi="Arial" w:hint="default"/>
      </w:rPr>
    </w:lvl>
    <w:lvl w:ilvl="8" w:tplc="FE92DC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99"/>
    <w:rsid w:val="00001E47"/>
    <w:rsid w:val="000126A8"/>
    <w:rsid w:val="00030E52"/>
    <w:rsid w:val="000356AC"/>
    <w:rsid w:val="00041D39"/>
    <w:rsid w:val="000C315A"/>
    <w:rsid w:val="000E623F"/>
    <w:rsid w:val="000F56EA"/>
    <w:rsid w:val="000F6E18"/>
    <w:rsid w:val="00105098"/>
    <w:rsid w:val="001116DF"/>
    <w:rsid w:val="0012774B"/>
    <w:rsid w:val="00141074"/>
    <w:rsid w:val="00174183"/>
    <w:rsid w:val="001D5FE9"/>
    <w:rsid w:val="001F3C67"/>
    <w:rsid w:val="001F609A"/>
    <w:rsid w:val="00250EC5"/>
    <w:rsid w:val="00267A06"/>
    <w:rsid w:val="0028000E"/>
    <w:rsid w:val="00284625"/>
    <w:rsid w:val="002B73EE"/>
    <w:rsid w:val="002C0840"/>
    <w:rsid w:val="0030795E"/>
    <w:rsid w:val="00317F0B"/>
    <w:rsid w:val="00325515"/>
    <w:rsid w:val="00333676"/>
    <w:rsid w:val="00337BE5"/>
    <w:rsid w:val="00366951"/>
    <w:rsid w:val="003674E4"/>
    <w:rsid w:val="00395A51"/>
    <w:rsid w:val="003E25AD"/>
    <w:rsid w:val="004125C6"/>
    <w:rsid w:val="0043694A"/>
    <w:rsid w:val="0045490C"/>
    <w:rsid w:val="00457DC5"/>
    <w:rsid w:val="00470766"/>
    <w:rsid w:val="0049199B"/>
    <w:rsid w:val="004B4152"/>
    <w:rsid w:val="0050465F"/>
    <w:rsid w:val="0051267F"/>
    <w:rsid w:val="00512A45"/>
    <w:rsid w:val="0052352B"/>
    <w:rsid w:val="0053058B"/>
    <w:rsid w:val="00537059"/>
    <w:rsid w:val="0057127B"/>
    <w:rsid w:val="005715C6"/>
    <w:rsid w:val="005806F8"/>
    <w:rsid w:val="005843C9"/>
    <w:rsid w:val="005B3F12"/>
    <w:rsid w:val="006056F1"/>
    <w:rsid w:val="00605BBE"/>
    <w:rsid w:val="00640589"/>
    <w:rsid w:val="00653045"/>
    <w:rsid w:val="006535B7"/>
    <w:rsid w:val="00660792"/>
    <w:rsid w:val="00677645"/>
    <w:rsid w:val="00691443"/>
    <w:rsid w:val="006C5572"/>
    <w:rsid w:val="006F4706"/>
    <w:rsid w:val="006F5793"/>
    <w:rsid w:val="00737EC8"/>
    <w:rsid w:val="00743497"/>
    <w:rsid w:val="0078182F"/>
    <w:rsid w:val="007C4CCA"/>
    <w:rsid w:val="007F2449"/>
    <w:rsid w:val="007F378F"/>
    <w:rsid w:val="00804819"/>
    <w:rsid w:val="008060DB"/>
    <w:rsid w:val="00854F9B"/>
    <w:rsid w:val="008745C5"/>
    <w:rsid w:val="008950DC"/>
    <w:rsid w:val="00895BED"/>
    <w:rsid w:val="008C3CD4"/>
    <w:rsid w:val="008D211E"/>
    <w:rsid w:val="008F3EEC"/>
    <w:rsid w:val="009028AE"/>
    <w:rsid w:val="00931C53"/>
    <w:rsid w:val="00972120"/>
    <w:rsid w:val="00972C83"/>
    <w:rsid w:val="00976561"/>
    <w:rsid w:val="009A7E52"/>
    <w:rsid w:val="009B09AD"/>
    <w:rsid w:val="009B68EB"/>
    <w:rsid w:val="009B6B8F"/>
    <w:rsid w:val="009C15B7"/>
    <w:rsid w:val="009C6E35"/>
    <w:rsid w:val="00A06ACB"/>
    <w:rsid w:val="00A14674"/>
    <w:rsid w:val="00A47485"/>
    <w:rsid w:val="00B45232"/>
    <w:rsid w:val="00B5010E"/>
    <w:rsid w:val="00BB2F97"/>
    <w:rsid w:val="00BD2E9C"/>
    <w:rsid w:val="00BE1A64"/>
    <w:rsid w:val="00BE274B"/>
    <w:rsid w:val="00C04026"/>
    <w:rsid w:val="00C14E13"/>
    <w:rsid w:val="00C1651A"/>
    <w:rsid w:val="00C6363A"/>
    <w:rsid w:val="00C8508B"/>
    <w:rsid w:val="00C94C63"/>
    <w:rsid w:val="00CA379A"/>
    <w:rsid w:val="00CD4363"/>
    <w:rsid w:val="00CE23A2"/>
    <w:rsid w:val="00D1613A"/>
    <w:rsid w:val="00D47148"/>
    <w:rsid w:val="00D8104A"/>
    <w:rsid w:val="00DA3CA6"/>
    <w:rsid w:val="00DB7BE7"/>
    <w:rsid w:val="00DC128F"/>
    <w:rsid w:val="00E308B8"/>
    <w:rsid w:val="00E53CD9"/>
    <w:rsid w:val="00E62748"/>
    <w:rsid w:val="00E63D56"/>
    <w:rsid w:val="00EA52EB"/>
    <w:rsid w:val="00EB0A25"/>
    <w:rsid w:val="00EF35B0"/>
    <w:rsid w:val="00F10006"/>
    <w:rsid w:val="00F34492"/>
    <w:rsid w:val="00F4510D"/>
    <w:rsid w:val="00F524BE"/>
    <w:rsid w:val="00F65847"/>
    <w:rsid w:val="00F75F10"/>
    <w:rsid w:val="00FB26CE"/>
    <w:rsid w:val="00FC0B36"/>
    <w:rsid w:val="00FC5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C3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C5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C5899"/>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0C315A"/>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9C6E35"/>
    <w:pPr>
      <w:ind w:left="720"/>
      <w:contextualSpacing/>
    </w:pPr>
  </w:style>
  <w:style w:type="paragraph" w:styleId="Zhlav">
    <w:name w:val="header"/>
    <w:basedOn w:val="Normln"/>
    <w:link w:val="ZhlavChar"/>
    <w:uiPriority w:val="99"/>
    <w:unhideWhenUsed/>
    <w:rsid w:val="00250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EC5"/>
  </w:style>
  <w:style w:type="paragraph" w:styleId="Zpat">
    <w:name w:val="footer"/>
    <w:basedOn w:val="Normln"/>
    <w:link w:val="ZpatChar"/>
    <w:uiPriority w:val="99"/>
    <w:unhideWhenUsed/>
    <w:rsid w:val="00250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C3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C5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C5899"/>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0C315A"/>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9C6E35"/>
    <w:pPr>
      <w:ind w:left="720"/>
      <w:contextualSpacing/>
    </w:pPr>
  </w:style>
  <w:style w:type="paragraph" w:styleId="Zhlav">
    <w:name w:val="header"/>
    <w:basedOn w:val="Normln"/>
    <w:link w:val="ZhlavChar"/>
    <w:uiPriority w:val="99"/>
    <w:unhideWhenUsed/>
    <w:rsid w:val="00250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EC5"/>
  </w:style>
  <w:style w:type="paragraph" w:styleId="Zpat">
    <w:name w:val="footer"/>
    <w:basedOn w:val="Normln"/>
    <w:link w:val="ZpatChar"/>
    <w:uiPriority w:val="99"/>
    <w:unhideWhenUsed/>
    <w:rsid w:val="00250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142">
      <w:bodyDiv w:val="1"/>
      <w:marLeft w:val="0"/>
      <w:marRight w:val="0"/>
      <w:marTop w:val="0"/>
      <w:marBottom w:val="0"/>
      <w:divBdr>
        <w:top w:val="none" w:sz="0" w:space="0" w:color="auto"/>
        <w:left w:val="none" w:sz="0" w:space="0" w:color="auto"/>
        <w:bottom w:val="none" w:sz="0" w:space="0" w:color="auto"/>
        <w:right w:val="none" w:sz="0" w:space="0" w:color="auto"/>
      </w:divBdr>
      <w:divsChild>
        <w:div w:id="1837839965">
          <w:marLeft w:val="144"/>
          <w:marRight w:val="0"/>
          <w:marTop w:val="240"/>
          <w:marBottom w:val="40"/>
          <w:divBdr>
            <w:top w:val="none" w:sz="0" w:space="0" w:color="auto"/>
            <w:left w:val="none" w:sz="0" w:space="0" w:color="auto"/>
            <w:bottom w:val="none" w:sz="0" w:space="0" w:color="auto"/>
            <w:right w:val="none" w:sz="0" w:space="0" w:color="auto"/>
          </w:divBdr>
        </w:div>
        <w:div w:id="421950869">
          <w:marLeft w:val="144"/>
          <w:marRight w:val="0"/>
          <w:marTop w:val="240"/>
          <w:marBottom w:val="40"/>
          <w:divBdr>
            <w:top w:val="none" w:sz="0" w:space="0" w:color="auto"/>
            <w:left w:val="none" w:sz="0" w:space="0" w:color="auto"/>
            <w:bottom w:val="none" w:sz="0" w:space="0" w:color="auto"/>
            <w:right w:val="none" w:sz="0" w:space="0" w:color="auto"/>
          </w:divBdr>
        </w:div>
      </w:divsChild>
    </w:div>
    <w:div w:id="801268290">
      <w:bodyDiv w:val="1"/>
      <w:marLeft w:val="0"/>
      <w:marRight w:val="0"/>
      <w:marTop w:val="0"/>
      <w:marBottom w:val="0"/>
      <w:divBdr>
        <w:top w:val="none" w:sz="0" w:space="0" w:color="auto"/>
        <w:left w:val="none" w:sz="0" w:space="0" w:color="auto"/>
        <w:bottom w:val="none" w:sz="0" w:space="0" w:color="auto"/>
        <w:right w:val="none" w:sz="0" w:space="0" w:color="auto"/>
      </w:divBdr>
      <w:divsChild>
        <w:div w:id="660544455">
          <w:marLeft w:val="144"/>
          <w:marRight w:val="0"/>
          <w:marTop w:val="240"/>
          <w:marBottom w:val="40"/>
          <w:divBdr>
            <w:top w:val="none" w:sz="0" w:space="0" w:color="auto"/>
            <w:left w:val="none" w:sz="0" w:space="0" w:color="auto"/>
            <w:bottom w:val="none" w:sz="0" w:space="0" w:color="auto"/>
            <w:right w:val="none" w:sz="0" w:space="0" w:color="auto"/>
          </w:divBdr>
        </w:div>
      </w:divsChild>
    </w:div>
    <w:div w:id="974676957">
      <w:bodyDiv w:val="1"/>
      <w:marLeft w:val="0"/>
      <w:marRight w:val="0"/>
      <w:marTop w:val="0"/>
      <w:marBottom w:val="0"/>
      <w:divBdr>
        <w:top w:val="none" w:sz="0" w:space="0" w:color="auto"/>
        <w:left w:val="none" w:sz="0" w:space="0" w:color="auto"/>
        <w:bottom w:val="none" w:sz="0" w:space="0" w:color="auto"/>
        <w:right w:val="none" w:sz="0" w:space="0" w:color="auto"/>
      </w:divBdr>
    </w:div>
    <w:div w:id="1672029496">
      <w:bodyDiv w:val="1"/>
      <w:marLeft w:val="0"/>
      <w:marRight w:val="0"/>
      <w:marTop w:val="0"/>
      <w:marBottom w:val="0"/>
      <w:divBdr>
        <w:top w:val="none" w:sz="0" w:space="0" w:color="auto"/>
        <w:left w:val="none" w:sz="0" w:space="0" w:color="auto"/>
        <w:bottom w:val="none" w:sz="0" w:space="0" w:color="auto"/>
        <w:right w:val="none" w:sz="0" w:space="0" w:color="auto"/>
      </w:divBdr>
      <w:divsChild>
        <w:div w:id="1661083623">
          <w:marLeft w:val="144"/>
          <w:marRight w:val="0"/>
          <w:marTop w:val="240"/>
          <w:marBottom w:val="40"/>
          <w:divBdr>
            <w:top w:val="none" w:sz="0" w:space="0" w:color="auto"/>
            <w:left w:val="none" w:sz="0" w:space="0" w:color="auto"/>
            <w:bottom w:val="none" w:sz="0" w:space="0" w:color="auto"/>
            <w:right w:val="none" w:sz="0" w:space="0" w:color="auto"/>
          </w:divBdr>
        </w:div>
      </w:divsChild>
    </w:div>
    <w:div w:id="18117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826</Words>
  <Characters>4878</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Kološ</dc:creator>
  <cp:keywords/>
  <dc:description/>
  <cp:lastModifiedBy>Vít Kološ</cp:lastModifiedBy>
  <cp:revision>127</cp:revision>
  <dcterms:created xsi:type="dcterms:W3CDTF">2018-04-05T18:54:00Z</dcterms:created>
  <dcterms:modified xsi:type="dcterms:W3CDTF">2018-04-22T06:07:00Z</dcterms:modified>
</cp:coreProperties>
</file>