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A0558" w14:textId="77777777" w:rsidR="001005CA" w:rsidRDefault="00D37CAB" w:rsidP="00D37CAB">
      <w:pPr>
        <w:pStyle w:val="Nzev"/>
      </w:pPr>
      <w:r>
        <w:t>Mezopotámie</w:t>
      </w:r>
    </w:p>
    <w:p w14:paraId="55FC0A16" w14:textId="6111D0A3" w:rsidR="00D37CAB" w:rsidRDefault="001E60A6" w:rsidP="001E60A6">
      <w:pPr>
        <w:pStyle w:val="Odstavecseseznamem"/>
        <w:numPr>
          <w:ilvl w:val="0"/>
          <w:numId w:val="1"/>
        </w:numPr>
      </w:pPr>
      <w:r>
        <w:t>neolitická revoluce</w:t>
      </w:r>
      <w:r w:rsidR="00817D35">
        <w:t xml:space="preserve"> (vznik zemědělství)</w:t>
      </w:r>
    </w:p>
    <w:p w14:paraId="4863F0CB" w14:textId="4C461B8E" w:rsidR="00D6175F" w:rsidRDefault="00D6175F" w:rsidP="005F0563">
      <w:pPr>
        <w:pStyle w:val="Odstavecseseznamem"/>
        <w:numPr>
          <w:ilvl w:val="0"/>
          <w:numId w:val="1"/>
        </w:numPr>
      </w:pPr>
      <w:r>
        <w:t>suchá půda</w:t>
      </w:r>
      <w:r w:rsidR="00360445">
        <w:t xml:space="preserve"> + </w:t>
      </w:r>
      <w:r>
        <w:t>záplavy</w:t>
      </w:r>
      <w:r w:rsidR="005F0563">
        <w:t xml:space="preserve"> → </w:t>
      </w:r>
      <w:r>
        <w:t>usazování úrodného bahna</w:t>
      </w:r>
    </w:p>
    <w:p w14:paraId="5F14852E" w14:textId="56470663" w:rsidR="00D6175F" w:rsidRDefault="00D6175F" w:rsidP="001E60A6">
      <w:pPr>
        <w:pStyle w:val="Odstavecseseznamem"/>
        <w:numPr>
          <w:ilvl w:val="0"/>
          <w:numId w:val="1"/>
        </w:numPr>
      </w:pPr>
      <w:r>
        <w:t>zavlažovací kanály</w:t>
      </w:r>
    </w:p>
    <w:p w14:paraId="7DCCDFE6" w14:textId="21B8DC94" w:rsidR="00D6175F" w:rsidRDefault="00D6175F" w:rsidP="001E60A6">
      <w:pPr>
        <w:pStyle w:val="Odstavecseseznamem"/>
        <w:numPr>
          <w:ilvl w:val="0"/>
          <w:numId w:val="1"/>
        </w:numPr>
      </w:pPr>
      <w:r>
        <w:t>rozděle</w:t>
      </w:r>
      <w:r w:rsidR="000567FE">
        <w:t>ní rolí ve společnosti</w:t>
      </w:r>
    </w:p>
    <w:p w14:paraId="4BF2D782" w14:textId="46F2305F" w:rsidR="001D0684" w:rsidRDefault="008D28EE" w:rsidP="001E60A6">
      <w:pPr>
        <w:pStyle w:val="Odstavecseseznamem"/>
        <w:numPr>
          <w:ilvl w:val="0"/>
          <w:numId w:val="1"/>
        </w:numPr>
      </w:pPr>
      <w:r>
        <w:t xml:space="preserve">řeky </w:t>
      </w:r>
      <w:r w:rsidR="001D0684">
        <w:t>Eufrat a Tigris</w:t>
      </w:r>
    </w:p>
    <w:p w14:paraId="54368CF2" w14:textId="1212A108" w:rsidR="004328D9" w:rsidRDefault="004328D9" w:rsidP="004328D9">
      <w:pPr>
        <w:pStyle w:val="Odstavecseseznamem"/>
        <w:numPr>
          <w:ilvl w:val="0"/>
          <w:numId w:val="1"/>
        </w:numPr>
      </w:pPr>
      <w:r>
        <w:t>tehdejší civilizace vznikla zejména díky sumerským městům</w:t>
      </w:r>
    </w:p>
    <w:p w14:paraId="2882FC80" w14:textId="77777777" w:rsidR="008A3A26" w:rsidRDefault="008A3A26" w:rsidP="000D33ED">
      <w:pPr>
        <w:pStyle w:val="Nadpis1"/>
      </w:pPr>
    </w:p>
    <w:p w14:paraId="42A1DCD2" w14:textId="100EF2BD" w:rsidR="00490DA8" w:rsidRPr="00490DA8" w:rsidRDefault="00490DA8" w:rsidP="00490DA8">
      <w:pPr>
        <w:sectPr w:rsidR="00490DA8" w:rsidRPr="00490DA8" w:rsidSect="008A3A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4F992C" w14:textId="7525B51C" w:rsidR="00EB09A8" w:rsidRDefault="00EB09A8" w:rsidP="000D33ED">
      <w:pPr>
        <w:pStyle w:val="Nadpis1"/>
      </w:pPr>
      <w:r>
        <w:t>Sumerové</w:t>
      </w:r>
    </w:p>
    <w:p w14:paraId="0A2E34DD" w14:textId="1D80B3D9" w:rsidR="00EB09A8" w:rsidRDefault="00EB09A8" w:rsidP="000D33ED">
      <w:pPr>
        <w:pStyle w:val="Odstavecseseznamem"/>
        <w:numPr>
          <w:ilvl w:val="0"/>
          <w:numId w:val="1"/>
        </w:numPr>
      </w:pPr>
      <w:r>
        <w:t>4000 př. n. l.</w:t>
      </w:r>
    </w:p>
    <w:p w14:paraId="12290225" w14:textId="3ACD5A7E" w:rsidR="00A96E50" w:rsidRDefault="00A96E50" w:rsidP="009963B0">
      <w:pPr>
        <w:pStyle w:val="Odstavecseseznamem"/>
        <w:numPr>
          <w:ilvl w:val="0"/>
          <w:numId w:val="1"/>
        </w:numPr>
      </w:pPr>
      <w:r>
        <w:t>městské státy</w:t>
      </w:r>
      <w:r w:rsidR="009963B0">
        <w:t xml:space="preserve"> – </w:t>
      </w:r>
      <w:r w:rsidR="004328D9">
        <w:t>Ur</w:t>
      </w:r>
      <w:r w:rsidR="009963B0">
        <w:t xml:space="preserve">, </w:t>
      </w:r>
      <w:r w:rsidR="004328D9">
        <w:t>Uruk</w:t>
      </w:r>
      <w:r w:rsidR="009963B0">
        <w:t xml:space="preserve">, </w:t>
      </w:r>
      <w:r w:rsidR="004328D9">
        <w:t>Lagaš</w:t>
      </w:r>
      <w:r w:rsidR="009963B0">
        <w:t xml:space="preserve">, </w:t>
      </w:r>
      <w:r w:rsidR="004328D9">
        <w:t>Kiš</w:t>
      </w:r>
    </w:p>
    <w:p w14:paraId="291F47D0" w14:textId="2CB0938E" w:rsidR="00A96E50" w:rsidRDefault="00A96E50" w:rsidP="000D33ED">
      <w:pPr>
        <w:pStyle w:val="Odstavecseseznamem"/>
        <w:numPr>
          <w:ilvl w:val="0"/>
          <w:numId w:val="1"/>
        </w:numPr>
      </w:pPr>
      <w:r>
        <w:t>zikkurat</w:t>
      </w:r>
      <w:r w:rsidR="00C51148">
        <w:t xml:space="preserve"> –</w:t>
      </w:r>
      <w:r w:rsidR="007D63DF">
        <w:t xml:space="preserve"> </w:t>
      </w:r>
      <w:r w:rsidR="00C51148">
        <w:t>palácové</w:t>
      </w:r>
      <w:r w:rsidR="00BF2E02">
        <w:t>/</w:t>
      </w:r>
      <w:r w:rsidR="001D5CD0">
        <w:t>chrámové</w:t>
      </w:r>
      <w:r w:rsidR="00C51148">
        <w:t xml:space="preserve"> hospodářství</w:t>
      </w:r>
    </w:p>
    <w:p w14:paraId="55E1A126" w14:textId="5E54EF51" w:rsidR="00A96E50" w:rsidRDefault="009E05F1" w:rsidP="000D33ED">
      <w:pPr>
        <w:pStyle w:val="Odstavecseseznamem"/>
        <w:numPr>
          <w:ilvl w:val="0"/>
          <w:numId w:val="1"/>
        </w:numPr>
      </w:pPr>
      <w:r>
        <w:t>na vrcholu společnosti</w:t>
      </w:r>
    </w:p>
    <w:p w14:paraId="5EC3BDC7" w14:textId="56254495" w:rsidR="001D5CD0" w:rsidRDefault="001D5CD0" w:rsidP="000D33ED">
      <w:pPr>
        <w:pStyle w:val="Odstavecseseznamem"/>
        <w:numPr>
          <w:ilvl w:val="1"/>
          <w:numId w:val="1"/>
        </w:numPr>
      </w:pPr>
      <w:r>
        <w:t xml:space="preserve">králové </w:t>
      </w:r>
      <w:r w:rsidR="000C54D5">
        <w:t>–</w:t>
      </w:r>
      <w:r>
        <w:t xml:space="preserve"> palácové hospodářství</w:t>
      </w:r>
    </w:p>
    <w:p w14:paraId="7B6DE5FE" w14:textId="069B53FF" w:rsidR="009E05F1" w:rsidRDefault="009E05F1" w:rsidP="000D33ED">
      <w:pPr>
        <w:pStyle w:val="Odstavecseseznamem"/>
        <w:numPr>
          <w:ilvl w:val="1"/>
          <w:numId w:val="1"/>
        </w:numPr>
      </w:pPr>
      <w:r>
        <w:t xml:space="preserve">kněží </w:t>
      </w:r>
      <w:r w:rsidR="000C54D5">
        <w:t>–</w:t>
      </w:r>
      <w:r>
        <w:t xml:space="preserve"> chrámové hospodářství</w:t>
      </w:r>
    </w:p>
    <w:p w14:paraId="038E374D" w14:textId="77777777" w:rsidR="00953C3C" w:rsidRDefault="00180938" w:rsidP="000D33ED">
      <w:pPr>
        <w:pStyle w:val="Odstavecseseznamem"/>
        <w:numPr>
          <w:ilvl w:val="0"/>
          <w:numId w:val="1"/>
        </w:numPr>
      </w:pPr>
      <w:r>
        <w:t>klínové</w:t>
      </w:r>
      <w:r w:rsidR="00C305AB">
        <w:t xml:space="preserve"> písmo</w:t>
      </w:r>
    </w:p>
    <w:p w14:paraId="311045AA" w14:textId="0961AF49" w:rsidR="009E05F1" w:rsidRDefault="00516E6C" w:rsidP="00953C3C">
      <w:pPr>
        <w:pStyle w:val="Odstavecseseznamem"/>
        <w:numPr>
          <w:ilvl w:val="1"/>
          <w:numId w:val="1"/>
        </w:numPr>
      </w:pPr>
      <w:r>
        <w:t>piktografické → znakové → slabičné</w:t>
      </w:r>
    </w:p>
    <w:p w14:paraId="7A7F24BC" w14:textId="77777777" w:rsidR="006F1D42" w:rsidRDefault="006F1D42" w:rsidP="000D33ED">
      <w:pPr>
        <w:pStyle w:val="Odstavecseseznamem"/>
        <w:numPr>
          <w:ilvl w:val="0"/>
          <w:numId w:val="1"/>
        </w:numPr>
      </w:pPr>
      <w:r>
        <w:t>Epos o Gilgamešovi</w:t>
      </w:r>
    </w:p>
    <w:p w14:paraId="10DE62FA" w14:textId="616DE570" w:rsidR="00C305AB" w:rsidRDefault="00664023" w:rsidP="000D33ED">
      <w:pPr>
        <w:pStyle w:val="Odstavecseseznamem"/>
        <w:numPr>
          <w:ilvl w:val="0"/>
          <w:numId w:val="1"/>
        </w:numPr>
      </w:pPr>
      <w:r>
        <w:t>zvídaví, mnoho poznatků</w:t>
      </w:r>
    </w:p>
    <w:p w14:paraId="5007F219" w14:textId="5EE99931" w:rsidR="00664023" w:rsidRDefault="0079098A" w:rsidP="000D33ED">
      <w:pPr>
        <w:pStyle w:val="Odstavecseseznamem"/>
        <w:numPr>
          <w:ilvl w:val="0"/>
          <w:numId w:val="1"/>
        </w:numPr>
      </w:pPr>
      <w:r>
        <w:t>matematika, astrologie</w:t>
      </w:r>
    </w:p>
    <w:p w14:paraId="42A6CBA9" w14:textId="043F7128" w:rsidR="00DC0C63" w:rsidRDefault="00DC0C63" w:rsidP="000D33ED">
      <w:pPr>
        <w:pStyle w:val="Odstavecseseznamem"/>
        <w:numPr>
          <w:ilvl w:val="0"/>
          <w:numId w:val="1"/>
        </w:numPr>
      </w:pPr>
      <w:r>
        <w:t>dělení dne, týdne, roku</w:t>
      </w:r>
    </w:p>
    <w:p w14:paraId="350BAE01" w14:textId="394052FD" w:rsidR="009E714A" w:rsidRDefault="009E714A" w:rsidP="000D33ED">
      <w:pPr>
        <w:pStyle w:val="Nadpis1"/>
      </w:pPr>
      <w:r>
        <w:t>Akkadové</w:t>
      </w:r>
    </w:p>
    <w:p w14:paraId="633E5212" w14:textId="77777777" w:rsidR="00A723BD" w:rsidRDefault="00A723BD" w:rsidP="00A723BD">
      <w:pPr>
        <w:pStyle w:val="Odstavecseseznamem"/>
        <w:numPr>
          <w:ilvl w:val="0"/>
          <w:numId w:val="1"/>
        </w:numPr>
      </w:pPr>
      <w:r>
        <w:t xml:space="preserve">hlavní město </w:t>
      </w:r>
      <w:r>
        <w:rPr>
          <w:b/>
        </w:rPr>
        <w:t>Akkad</w:t>
      </w:r>
    </w:p>
    <w:p w14:paraId="73BC7A6A" w14:textId="4E4C39F5" w:rsidR="009E714A" w:rsidRDefault="009E714A" w:rsidP="00DB5C69">
      <w:pPr>
        <w:pStyle w:val="Odstavecseseznamem"/>
        <w:numPr>
          <w:ilvl w:val="0"/>
          <w:numId w:val="1"/>
        </w:numPr>
      </w:pPr>
      <w:r w:rsidRPr="002B5EBE">
        <w:rPr>
          <w:b/>
        </w:rPr>
        <w:t>Sargon I.</w:t>
      </w:r>
      <w:r w:rsidR="00DB5C69">
        <w:t xml:space="preserve"> – </w:t>
      </w:r>
      <w:r w:rsidR="00476C1E">
        <w:t>„</w:t>
      </w:r>
      <w:r>
        <w:t>vládce čtyř světových stran“</w:t>
      </w:r>
    </w:p>
    <w:p w14:paraId="2FC90E88" w14:textId="1AD1620F" w:rsidR="009E714A" w:rsidRDefault="00B74B93" w:rsidP="00E564B0">
      <w:pPr>
        <w:pStyle w:val="Odstavecseseznamem"/>
        <w:numPr>
          <w:ilvl w:val="0"/>
          <w:numId w:val="1"/>
        </w:numPr>
      </w:pPr>
      <w:r>
        <w:t>první centralizovaná říše</w:t>
      </w:r>
    </w:p>
    <w:p w14:paraId="55A8C5F3" w14:textId="4CD24D18" w:rsidR="00644CBC" w:rsidRDefault="00644CBC" w:rsidP="000D33ED">
      <w:pPr>
        <w:pStyle w:val="Nadpis1"/>
      </w:pPr>
      <w:r>
        <w:t>Starobabylonská říše</w:t>
      </w:r>
    </w:p>
    <w:p w14:paraId="5E9966E6" w14:textId="77777777" w:rsidR="00766A4E" w:rsidRDefault="00766A4E" w:rsidP="00E564B0">
      <w:pPr>
        <w:pStyle w:val="Odstavecseseznamem"/>
        <w:numPr>
          <w:ilvl w:val="0"/>
          <w:numId w:val="1"/>
        </w:numPr>
      </w:pPr>
      <w:r>
        <w:t>jih Mezopotámie</w:t>
      </w:r>
    </w:p>
    <w:p w14:paraId="3E0D5F52" w14:textId="09B11526" w:rsidR="00766A4E" w:rsidRDefault="00766A4E" w:rsidP="00E564B0">
      <w:pPr>
        <w:pStyle w:val="Odstavecseseznamem"/>
        <w:numPr>
          <w:ilvl w:val="0"/>
          <w:numId w:val="1"/>
        </w:numPr>
      </w:pPr>
      <w:r>
        <w:t>centralizovaný stát</w:t>
      </w:r>
    </w:p>
    <w:p w14:paraId="220E977F" w14:textId="3170F142" w:rsidR="00766A4E" w:rsidRDefault="00766A4E" w:rsidP="00E564B0">
      <w:pPr>
        <w:pStyle w:val="Odstavecseseznamem"/>
        <w:numPr>
          <w:ilvl w:val="0"/>
          <w:numId w:val="1"/>
        </w:numPr>
      </w:pPr>
      <w:r>
        <w:t xml:space="preserve">centrem město </w:t>
      </w:r>
      <w:r w:rsidRPr="00C402A4">
        <w:rPr>
          <w:b/>
        </w:rPr>
        <w:t>Babylon</w:t>
      </w:r>
    </w:p>
    <w:p w14:paraId="24D69A49" w14:textId="4E901032" w:rsidR="00766A4E" w:rsidRPr="00C402A4" w:rsidRDefault="00C402A4" w:rsidP="00E564B0">
      <w:pPr>
        <w:pStyle w:val="Odstavecseseznamem"/>
        <w:numPr>
          <w:ilvl w:val="0"/>
          <w:numId w:val="1"/>
        </w:numPr>
        <w:rPr>
          <w:b/>
        </w:rPr>
      </w:pPr>
      <w:r w:rsidRPr="00C402A4">
        <w:rPr>
          <w:b/>
        </w:rPr>
        <w:t>Chammurapi</w:t>
      </w:r>
    </w:p>
    <w:p w14:paraId="57E9B05E" w14:textId="06F54DE3" w:rsidR="00766A4E" w:rsidRDefault="00766A4E" w:rsidP="00E564B0">
      <w:pPr>
        <w:pStyle w:val="Odstavecseseznamem"/>
        <w:numPr>
          <w:ilvl w:val="1"/>
          <w:numId w:val="1"/>
        </w:numPr>
      </w:pPr>
      <w:r>
        <w:t>vydal zákoník</w:t>
      </w:r>
    </w:p>
    <w:p w14:paraId="3B1FFBC9" w14:textId="706C40B3" w:rsidR="00766A4E" w:rsidRDefault="00766A4E" w:rsidP="00E564B0">
      <w:pPr>
        <w:pStyle w:val="Odstavecseseznamem"/>
        <w:numPr>
          <w:ilvl w:val="1"/>
          <w:numId w:val="1"/>
        </w:numPr>
      </w:pPr>
      <w:r>
        <w:t>princip „oko za oko, zub za zub“</w:t>
      </w:r>
    </w:p>
    <w:p w14:paraId="4C461D2B" w14:textId="77777777" w:rsidR="0031599F" w:rsidRDefault="00766A4E" w:rsidP="00E564B0">
      <w:pPr>
        <w:pStyle w:val="Odstavecseseznamem"/>
        <w:numPr>
          <w:ilvl w:val="0"/>
          <w:numId w:val="1"/>
        </w:numPr>
      </w:pPr>
      <w:r>
        <w:t>říše postupně upadala</w:t>
      </w:r>
    </w:p>
    <w:p w14:paraId="0A61E665" w14:textId="7E53175E" w:rsidR="00282C7E" w:rsidRDefault="00766A4E" w:rsidP="00282C7E">
      <w:pPr>
        <w:pStyle w:val="Odstavecseseznamem"/>
        <w:numPr>
          <w:ilvl w:val="0"/>
          <w:numId w:val="1"/>
        </w:numPr>
      </w:pPr>
      <w:r>
        <w:t>kolem roku</w:t>
      </w:r>
      <w:r>
        <w:t xml:space="preserve"> </w:t>
      </w:r>
      <w:r>
        <w:t>1594 př. n.</w:t>
      </w:r>
      <w:r>
        <w:t xml:space="preserve"> l.</w:t>
      </w:r>
      <w:r w:rsidR="000E712B">
        <w:t xml:space="preserve"> byl Babylon dobyt </w:t>
      </w:r>
      <w:r>
        <w:t>Chetity</w:t>
      </w:r>
    </w:p>
    <w:p w14:paraId="33FD7CC0" w14:textId="31F23F66" w:rsidR="00BC40C9" w:rsidRDefault="00BC40C9" w:rsidP="001506BD">
      <w:pPr>
        <w:pStyle w:val="Nadpis1"/>
      </w:pPr>
      <w:r>
        <w:t>Novobabylonská říše</w:t>
      </w:r>
    </w:p>
    <w:p w14:paraId="25D406DC" w14:textId="2A006FEF" w:rsidR="00F22BF8" w:rsidRDefault="00F22BF8" w:rsidP="00F22BF8">
      <w:pPr>
        <w:pStyle w:val="Odstavecseseznamem"/>
        <w:numPr>
          <w:ilvl w:val="0"/>
          <w:numId w:val="1"/>
        </w:numPr>
      </w:pPr>
      <w:r w:rsidRPr="00C402A4">
        <w:rPr>
          <w:b/>
        </w:rPr>
        <w:t>Babylon</w:t>
      </w:r>
      <w:r>
        <w:t xml:space="preserve"> </w:t>
      </w:r>
      <w:r w:rsidR="00E50575">
        <w:t>=</w:t>
      </w:r>
      <w:r>
        <w:t xml:space="preserve"> největší měst</w:t>
      </w:r>
      <w:r w:rsidR="00E50575">
        <w:t>o</w:t>
      </w:r>
      <w:r>
        <w:t xml:space="preserve"> tehdejšího světa</w:t>
      </w:r>
    </w:p>
    <w:p w14:paraId="59C2C765" w14:textId="6400D56E" w:rsidR="00F22BF8" w:rsidRPr="0079570C" w:rsidRDefault="00862E3A" w:rsidP="00F22BF8">
      <w:pPr>
        <w:pStyle w:val="Odstavecseseznamem"/>
        <w:numPr>
          <w:ilvl w:val="0"/>
          <w:numId w:val="1"/>
        </w:numPr>
        <w:rPr>
          <w:b/>
        </w:rPr>
      </w:pPr>
      <w:r w:rsidRPr="0079570C">
        <w:rPr>
          <w:b/>
        </w:rPr>
        <w:t>Nabukadnesar II.</w:t>
      </w:r>
    </w:p>
    <w:p w14:paraId="53EC258D" w14:textId="77777777" w:rsidR="00704152" w:rsidRPr="00F22BF8" w:rsidRDefault="00704152" w:rsidP="009567EF">
      <w:pPr>
        <w:pStyle w:val="Odstavecseseznamem"/>
        <w:numPr>
          <w:ilvl w:val="0"/>
          <w:numId w:val="1"/>
        </w:numPr>
      </w:pPr>
      <w:r>
        <w:t>dobytí Jeruzaléma</w:t>
      </w:r>
    </w:p>
    <w:p w14:paraId="0F08CA82" w14:textId="0F521525" w:rsidR="00C91F59" w:rsidRDefault="00C91F59" w:rsidP="00F22BF8">
      <w:pPr>
        <w:pStyle w:val="Odstavecseseznamem"/>
        <w:numPr>
          <w:ilvl w:val="0"/>
          <w:numId w:val="1"/>
        </w:numPr>
      </w:pPr>
      <w:r>
        <w:t>Ištařina brána</w:t>
      </w:r>
    </w:p>
    <w:p w14:paraId="0F8248AA" w14:textId="02FF3692" w:rsidR="00C91F59" w:rsidRDefault="00C91F59" w:rsidP="009567EF">
      <w:pPr>
        <w:pStyle w:val="Odstavecseseznamem"/>
        <w:numPr>
          <w:ilvl w:val="0"/>
          <w:numId w:val="1"/>
        </w:numPr>
      </w:pPr>
      <w:r>
        <w:t>zikkurat boha Marduka</w:t>
      </w:r>
      <w:r w:rsidR="00E55474">
        <w:t xml:space="preserve"> = Babylonská věž</w:t>
      </w:r>
    </w:p>
    <w:p w14:paraId="13DD434D" w14:textId="35516377" w:rsidR="00E55474" w:rsidRDefault="00FA54EA" w:rsidP="009567EF">
      <w:pPr>
        <w:pStyle w:val="Odstavecseseznamem"/>
        <w:numPr>
          <w:ilvl w:val="0"/>
          <w:numId w:val="1"/>
        </w:numPr>
      </w:pPr>
      <w:r>
        <w:t>visuté zahrady královny Semiramis</w:t>
      </w:r>
      <w:r w:rsidR="00B06629">
        <w:br/>
      </w:r>
      <w:r>
        <w:t>(manželky Nabukadnesara II.)</w:t>
      </w:r>
    </w:p>
    <w:p w14:paraId="372D054C" w14:textId="43AAAA88" w:rsidR="00BC40C9" w:rsidRDefault="00026FDA" w:rsidP="00E564B0">
      <w:pPr>
        <w:pStyle w:val="Nadpis1"/>
      </w:pPr>
      <w:r>
        <w:t>Asyrská říše</w:t>
      </w:r>
    </w:p>
    <w:p w14:paraId="055CF442" w14:textId="66A941B1" w:rsidR="00FA54EA" w:rsidRDefault="00CB37F3" w:rsidP="00FA54EA">
      <w:pPr>
        <w:pStyle w:val="Odstavecseseznamem"/>
        <w:numPr>
          <w:ilvl w:val="0"/>
          <w:numId w:val="2"/>
        </w:numPr>
      </w:pPr>
      <w:r>
        <w:t xml:space="preserve">hlavní město </w:t>
      </w:r>
      <w:r w:rsidRPr="003A4850">
        <w:rPr>
          <w:b/>
        </w:rPr>
        <w:t>Ninive</w:t>
      </w:r>
    </w:p>
    <w:p w14:paraId="18821B92" w14:textId="0A4A0B43" w:rsidR="00C3071D" w:rsidRDefault="00C3071D" w:rsidP="00C3071D">
      <w:pPr>
        <w:pStyle w:val="Odstavecseseznamem"/>
        <w:numPr>
          <w:ilvl w:val="1"/>
          <w:numId w:val="2"/>
        </w:numPr>
      </w:pPr>
      <w:r>
        <w:t>vybudované podle přesných plánů</w:t>
      </w:r>
    </w:p>
    <w:p w14:paraId="559EB5B2" w14:textId="3374228D" w:rsidR="0053558F" w:rsidRDefault="0053558F" w:rsidP="00C3071D">
      <w:pPr>
        <w:pStyle w:val="Odstavecseseznamem"/>
        <w:numPr>
          <w:ilvl w:val="1"/>
          <w:numId w:val="2"/>
        </w:numPr>
      </w:pPr>
      <w:r>
        <w:t>symbol bohatství</w:t>
      </w:r>
    </w:p>
    <w:p w14:paraId="064A0396" w14:textId="73AB08CA" w:rsidR="00607BDC" w:rsidRDefault="00607BDC" w:rsidP="00607BDC">
      <w:pPr>
        <w:pStyle w:val="Odstavecseseznamem"/>
        <w:numPr>
          <w:ilvl w:val="1"/>
          <w:numId w:val="2"/>
        </w:numPr>
      </w:pPr>
      <w:r>
        <w:t>knihovna</w:t>
      </w:r>
    </w:p>
    <w:p w14:paraId="30E6EE2E" w14:textId="445EC6D3" w:rsidR="00CB37F3" w:rsidRDefault="000F7CB7" w:rsidP="00FA54EA">
      <w:pPr>
        <w:pStyle w:val="Odstavecseseznamem"/>
        <w:numPr>
          <w:ilvl w:val="0"/>
          <w:numId w:val="2"/>
        </w:numPr>
      </w:pPr>
      <w:r>
        <w:t xml:space="preserve">vládce </w:t>
      </w:r>
      <w:r w:rsidR="00285029" w:rsidRPr="003A4850">
        <w:rPr>
          <w:b/>
        </w:rPr>
        <w:t>Aššurbanipal</w:t>
      </w:r>
    </w:p>
    <w:p w14:paraId="6B7A2BB6" w14:textId="77777777" w:rsidR="0001384E" w:rsidRDefault="002F31C6" w:rsidP="00940301">
      <w:pPr>
        <w:pStyle w:val="Odstavecseseznamem"/>
        <w:numPr>
          <w:ilvl w:val="0"/>
          <w:numId w:val="2"/>
        </w:numPr>
      </w:pPr>
      <w:r>
        <w:t>největší rozsah dobytého území</w:t>
      </w:r>
    </w:p>
    <w:p w14:paraId="4A72BE53" w14:textId="6EAED215" w:rsidR="002F31C6" w:rsidRDefault="00535F9E" w:rsidP="0001384E">
      <w:pPr>
        <w:pStyle w:val="Odstavecseseznamem"/>
        <w:numPr>
          <w:ilvl w:val="1"/>
          <w:numId w:val="2"/>
        </w:numPr>
      </w:pPr>
      <w:r>
        <w:t>Egypt, Palestina, Malá Asie</w:t>
      </w:r>
    </w:p>
    <w:p w14:paraId="1130394E" w14:textId="77777777" w:rsidR="0001384E" w:rsidRDefault="0001384E" w:rsidP="0001384E">
      <w:pPr>
        <w:pStyle w:val="Odstavecseseznamem"/>
        <w:numPr>
          <w:ilvl w:val="1"/>
          <w:numId w:val="2"/>
        </w:numPr>
      </w:pPr>
      <w:r>
        <w:t>král Asarhaddon</w:t>
      </w:r>
    </w:p>
    <w:p w14:paraId="766EB07F" w14:textId="7DE07AD7" w:rsidR="00940301" w:rsidRDefault="00A20084" w:rsidP="00940301">
      <w:pPr>
        <w:pStyle w:val="Odstavecseseznamem"/>
        <w:numPr>
          <w:ilvl w:val="0"/>
          <w:numId w:val="2"/>
        </w:numPr>
      </w:pPr>
      <w:r>
        <w:t>dobytí Babylonu</w:t>
      </w:r>
      <w:r w:rsidR="00EF3138">
        <w:t>, srovnání se zemí</w:t>
      </w:r>
    </w:p>
    <w:p w14:paraId="321BFD69" w14:textId="39E8A52E" w:rsidR="00A20084" w:rsidRPr="00FA54EA" w:rsidRDefault="00A20084" w:rsidP="00940301">
      <w:pPr>
        <w:pStyle w:val="Odstavecseseznamem"/>
        <w:numPr>
          <w:ilvl w:val="0"/>
          <w:numId w:val="2"/>
        </w:numPr>
      </w:pPr>
      <w:r>
        <w:t>nepřekonatelní válečníci, kruté tresty</w:t>
      </w:r>
    </w:p>
    <w:p w14:paraId="2248ED68" w14:textId="61366C4F" w:rsidR="00A20084" w:rsidRDefault="00A20084" w:rsidP="00E564B0">
      <w:pPr>
        <w:pStyle w:val="Nadpis1"/>
      </w:pPr>
      <w:r>
        <w:t>Chetitská říše</w:t>
      </w:r>
    </w:p>
    <w:p w14:paraId="5FD8132B" w14:textId="77777777" w:rsidR="002C08CC" w:rsidRDefault="002C08CC" w:rsidP="002C08CC">
      <w:pPr>
        <w:pStyle w:val="Odstavecseseznamem"/>
        <w:numPr>
          <w:ilvl w:val="0"/>
          <w:numId w:val="2"/>
        </w:numPr>
      </w:pPr>
      <w:r>
        <w:t>Malá Asie</w:t>
      </w:r>
    </w:p>
    <w:p w14:paraId="76BBADA6" w14:textId="77777777" w:rsidR="000B2A97" w:rsidRDefault="000B2A97" w:rsidP="000B2A97">
      <w:pPr>
        <w:pStyle w:val="Odstavecseseznamem"/>
        <w:numPr>
          <w:ilvl w:val="0"/>
          <w:numId w:val="2"/>
        </w:numPr>
        <w:rPr>
          <w:b/>
        </w:rPr>
      </w:pPr>
      <w:r>
        <w:t xml:space="preserve">hlavní město </w:t>
      </w:r>
      <w:r w:rsidRPr="003C50FB">
        <w:rPr>
          <w:b/>
        </w:rPr>
        <w:t>Chattušaš</w:t>
      </w:r>
    </w:p>
    <w:p w14:paraId="74768C5C" w14:textId="77777777" w:rsidR="000B2A97" w:rsidRPr="003C50FB" w:rsidRDefault="000B2A97" w:rsidP="000B2A97">
      <w:pPr>
        <w:pStyle w:val="Odstavecseseznamem"/>
        <w:numPr>
          <w:ilvl w:val="0"/>
          <w:numId w:val="2"/>
        </w:numPr>
        <w:rPr>
          <w:b/>
        </w:rPr>
      </w:pPr>
      <w:r>
        <w:t xml:space="preserve">vládce </w:t>
      </w:r>
      <w:r w:rsidRPr="004B69EB">
        <w:rPr>
          <w:b/>
        </w:rPr>
        <w:t>Chattušiliš</w:t>
      </w:r>
    </w:p>
    <w:p w14:paraId="3018095E" w14:textId="56CD7FA1" w:rsidR="00B453C5" w:rsidRDefault="00B453C5" w:rsidP="00A20084">
      <w:pPr>
        <w:pStyle w:val="Odstavecseseznamem"/>
        <w:numPr>
          <w:ilvl w:val="0"/>
          <w:numId w:val="2"/>
        </w:numPr>
      </w:pPr>
      <w:r>
        <w:t>objev výroby železa (1500 př. n. l.)</w:t>
      </w:r>
    </w:p>
    <w:p w14:paraId="7F252A62" w14:textId="4081E189" w:rsidR="00F17356" w:rsidRDefault="00F17356" w:rsidP="00A20084">
      <w:pPr>
        <w:pStyle w:val="Odstavecseseznamem"/>
        <w:numPr>
          <w:ilvl w:val="0"/>
          <w:numId w:val="2"/>
        </w:numPr>
      </w:pPr>
      <w:r>
        <w:t>dobyvatelé starobabylonské říše</w:t>
      </w:r>
    </w:p>
    <w:p w14:paraId="7B025BE3" w14:textId="715A099D" w:rsidR="0020293D" w:rsidRDefault="00F82BB3" w:rsidP="00A20084">
      <w:pPr>
        <w:pStyle w:val="Odstavecseseznamem"/>
        <w:numPr>
          <w:ilvl w:val="0"/>
          <w:numId w:val="2"/>
        </w:numPr>
      </w:pPr>
      <w:r>
        <w:t>1285 př. n. l. – bitva u Kadeše</w:t>
      </w:r>
      <w:r w:rsidR="0089014B">
        <w:t xml:space="preserve"> (Sýrie)</w:t>
      </w:r>
    </w:p>
    <w:p w14:paraId="6E83BB14" w14:textId="53F70A19" w:rsidR="00211B63" w:rsidRDefault="00F82BB3" w:rsidP="007E0C45">
      <w:pPr>
        <w:pStyle w:val="Odstavecseseznamem"/>
        <w:numPr>
          <w:ilvl w:val="1"/>
          <w:numId w:val="2"/>
        </w:numPr>
      </w:pPr>
      <w:r>
        <w:t xml:space="preserve">Ramesse II. </w:t>
      </w:r>
      <w:r w:rsidR="00F01E56">
        <w:t>(Egypt)</w:t>
      </w:r>
      <w:r w:rsidR="007E0C45">
        <w:t xml:space="preserve"> × </w:t>
      </w:r>
      <w:r w:rsidR="00305CD5" w:rsidRPr="00305CD5">
        <w:t>Chattušiliš</w:t>
      </w:r>
    </w:p>
    <w:p w14:paraId="62BDFC7A" w14:textId="07F5904C" w:rsidR="004049D9" w:rsidRPr="00A20084" w:rsidRDefault="001A1B96" w:rsidP="004049D9">
      <w:pPr>
        <w:pStyle w:val="Odstavecseseznamem"/>
        <w:numPr>
          <w:ilvl w:val="1"/>
          <w:numId w:val="2"/>
        </w:numPr>
      </w:pPr>
      <w:r>
        <w:t>první mírová smlouva</w:t>
      </w:r>
    </w:p>
    <w:p w14:paraId="5B0ADEEE" w14:textId="63B32BA0" w:rsidR="00F11B36" w:rsidRDefault="00F11B36" w:rsidP="00F11B36">
      <w:pPr>
        <w:pStyle w:val="Odstavecseseznamem"/>
        <w:numPr>
          <w:ilvl w:val="0"/>
          <w:numId w:val="2"/>
        </w:numPr>
      </w:pPr>
      <w:r>
        <w:t xml:space="preserve">první Indoevropané, o kterých se dochovaly </w:t>
      </w:r>
      <w:r w:rsidR="009B734D">
        <w:t xml:space="preserve">historické </w:t>
      </w:r>
      <w:r>
        <w:t>zprávy</w:t>
      </w:r>
    </w:p>
    <w:p w14:paraId="4B173312" w14:textId="77777777" w:rsidR="00F11B36" w:rsidRDefault="00F11B36" w:rsidP="00F11B36">
      <w:pPr>
        <w:pStyle w:val="Odstavecseseznamem"/>
        <w:numPr>
          <w:ilvl w:val="0"/>
          <w:numId w:val="2"/>
        </w:numPr>
      </w:pPr>
      <w:r>
        <w:t>Bedřich Hrozný rozluštil jazyk</w:t>
      </w:r>
    </w:p>
    <w:p w14:paraId="27529875" w14:textId="4DBE8D8B" w:rsidR="00026FDA" w:rsidRDefault="00E564B0" w:rsidP="00E564B0">
      <w:pPr>
        <w:pStyle w:val="Nadpis1"/>
      </w:pPr>
      <w:r>
        <w:t>Féničané</w:t>
      </w:r>
    </w:p>
    <w:p w14:paraId="62F4D73A" w14:textId="43D72F7B" w:rsidR="00E1579A" w:rsidRDefault="00E1579A" w:rsidP="00E1579A">
      <w:pPr>
        <w:pStyle w:val="Odstavecseseznamem"/>
        <w:numPr>
          <w:ilvl w:val="0"/>
          <w:numId w:val="4"/>
        </w:numPr>
      </w:pPr>
      <w:r>
        <w:t>Foiničané</w:t>
      </w:r>
    </w:p>
    <w:p w14:paraId="3181427A" w14:textId="7183A8EF" w:rsidR="00A20084" w:rsidRDefault="00F17356" w:rsidP="00A20084">
      <w:pPr>
        <w:pStyle w:val="Odstavecseseznamem"/>
        <w:numPr>
          <w:ilvl w:val="0"/>
          <w:numId w:val="2"/>
        </w:numPr>
      </w:pPr>
      <w:r>
        <w:t>dnešní Liba</w:t>
      </w:r>
      <w:r w:rsidR="00FB6C46">
        <w:t>non</w:t>
      </w:r>
    </w:p>
    <w:p w14:paraId="70369ED6" w14:textId="0A94418B" w:rsidR="00FB6C46" w:rsidRDefault="00FB6C46" w:rsidP="007F4DE0">
      <w:pPr>
        <w:pStyle w:val="Odstavecseseznamem"/>
        <w:numPr>
          <w:ilvl w:val="0"/>
          <w:numId w:val="2"/>
        </w:numPr>
      </w:pPr>
      <w:r>
        <w:t>městské státy</w:t>
      </w:r>
      <w:r w:rsidR="007F4DE0">
        <w:t xml:space="preserve"> – </w:t>
      </w:r>
      <w:r>
        <w:t>Byblos</w:t>
      </w:r>
      <w:r w:rsidR="007F4DE0">
        <w:t xml:space="preserve">, </w:t>
      </w:r>
      <w:r>
        <w:t>Tyros</w:t>
      </w:r>
      <w:r w:rsidR="007F4DE0">
        <w:t xml:space="preserve">, </w:t>
      </w:r>
      <w:r>
        <w:t>Lidon</w:t>
      </w:r>
    </w:p>
    <w:p w14:paraId="73B05197" w14:textId="1687BEBA" w:rsidR="00196ADB" w:rsidRDefault="00196ADB" w:rsidP="00196ADB">
      <w:pPr>
        <w:pStyle w:val="Odstavecseseznamem"/>
        <w:numPr>
          <w:ilvl w:val="0"/>
          <w:numId w:val="2"/>
        </w:numPr>
      </w:pPr>
      <w:r>
        <w:t>nejlepší mořeplavci starověku (obepluli Afriku)</w:t>
      </w:r>
    </w:p>
    <w:p w14:paraId="70ACA7CE" w14:textId="635917F5" w:rsidR="00683CF7" w:rsidRDefault="00683CF7" w:rsidP="00196ADB">
      <w:pPr>
        <w:pStyle w:val="Odstavecseseznamem"/>
        <w:numPr>
          <w:ilvl w:val="0"/>
          <w:numId w:val="2"/>
        </w:numPr>
      </w:pPr>
      <w:r>
        <w:t>obchodníci – Afrika, středomoří</w:t>
      </w:r>
    </w:p>
    <w:p w14:paraId="6BF8F548" w14:textId="668A5744" w:rsidR="00683CF7" w:rsidRDefault="00E1579A" w:rsidP="00196ADB">
      <w:pPr>
        <w:pStyle w:val="Odstavecseseznamem"/>
        <w:numPr>
          <w:ilvl w:val="0"/>
          <w:numId w:val="2"/>
        </w:numPr>
      </w:pPr>
      <w:r>
        <w:t>purpur (foinix</w:t>
      </w:r>
      <w:r w:rsidR="00066843">
        <w:t>)</w:t>
      </w:r>
    </w:p>
    <w:p w14:paraId="0FA30ACC" w14:textId="32181777" w:rsidR="00066843" w:rsidRDefault="00066843" w:rsidP="00AC1534">
      <w:pPr>
        <w:pStyle w:val="Odstavecseseznamem"/>
        <w:numPr>
          <w:ilvl w:val="0"/>
          <w:numId w:val="2"/>
        </w:numPr>
      </w:pPr>
      <w:r>
        <w:t>fénická kolonizace</w:t>
      </w:r>
      <w:r w:rsidR="00AC1534">
        <w:t xml:space="preserve"> – </w:t>
      </w:r>
      <w:r>
        <w:t>střední Španělsko</w:t>
      </w:r>
      <w:r w:rsidR="00AC1534">
        <w:t xml:space="preserve">, </w:t>
      </w:r>
      <w:r>
        <w:t>Itálie</w:t>
      </w:r>
      <w:r w:rsidR="00AC1534">
        <w:t xml:space="preserve">, </w:t>
      </w:r>
      <w:r>
        <w:t>ostrovy</w:t>
      </w:r>
      <w:r w:rsidR="00AC1534">
        <w:t xml:space="preserve">, </w:t>
      </w:r>
      <w:r>
        <w:t>severní Afrika (Kartágo)</w:t>
      </w:r>
    </w:p>
    <w:p w14:paraId="0780631B" w14:textId="45EA54F6" w:rsidR="00066843" w:rsidRDefault="00AC1534" w:rsidP="00AC1534">
      <w:pPr>
        <w:pStyle w:val="Odstavecseseznamem"/>
        <w:numPr>
          <w:ilvl w:val="0"/>
          <w:numId w:val="2"/>
        </w:numPr>
      </w:pPr>
      <w:r>
        <w:t>hláskové písmo (z písma egyptského)</w:t>
      </w:r>
    </w:p>
    <w:p w14:paraId="6814E79F" w14:textId="07106D9E" w:rsidR="00AC1534" w:rsidRDefault="00AC1534" w:rsidP="00BB4D15">
      <w:pPr>
        <w:pStyle w:val="Odstavecseseznamem"/>
        <w:numPr>
          <w:ilvl w:val="1"/>
          <w:numId w:val="2"/>
        </w:numPr>
      </w:pPr>
      <w:r>
        <w:t>24 znaků bez souhlásek</w:t>
      </w:r>
    </w:p>
    <w:p w14:paraId="1C49F515" w14:textId="1642653D" w:rsidR="009013A4" w:rsidRDefault="009013A4">
      <w:r>
        <w:br w:type="page"/>
      </w:r>
    </w:p>
    <w:p w14:paraId="000675DF" w14:textId="77777777" w:rsidR="0003216E" w:rsidRDefault="0003216E" w:rsidP="009013A4">
      <w:pPr>
        <w:pStyle w:val="Nadpis1"/>
        <w:sectPr w:rsidR="0003216E" w:rsidSect="008A3A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C329F6B" w14:textId="7A85F49F" w:rsidR="009013A4" w:rsidRDefault="009013A4" w:rsidP="009013A4">
      <w:pPr>
        <w:pStyle w:val="Nadpis1"/>
      </w:pPr>
      <w:r>
        <w:lastRenderedPageBreak/>
        <w:t>Židé ve starověku</w:t>
      </w:r>
    </w:p>
    <w:p w14:paraId="16AFBFC0" w14:textId="77777777" w:rsidR="008F5DA5" w:rsidRDefault="00C37C2B" w:rsidP="00C37C2B">
      <w:pPr>
        <w:pStyle w:val="Odstavecseseznamem"/>
        <w:numPr>
          <w:ilvl w:val="0"/>
          <w:numId w:val="4"/>
        </w:numPr>
      </w:pPr>
      <w:r>
        <w:t>1800 př. n. l.</w:t>
      </w:r>
    </w:p>
    <w:p w14:paraId="66885F2A" w14:textId="55396A4C" w:rsidR="00C37C2B" w:rsidRDefault="00C37C2B" w:rsidP="008F5DA5">
      <w:pPr>
        <w:pStyle w:val="Odstavecseseznamem"/>
        <w:numPr>
          <w:ilvl w:val="1"/>
          <w:numId w:val="4"/>
        </w:numPr>
      </w:pPr>
      <w:r>
        <w:t>příchod Židů do Palestiny (Kan</w:t>
      </w:r>
      <w:r w:rsidR="0003216E">
        <w:t>aán)</w:t>
      </w:r>
    </w:p>
    <w:p w14:paraId="40F462FA" w14:textId="5106D0F5" w:rsidR="0003216E" w:rsidRDefault="00000166" w:rsidP="00000166">
      <w:pPr>
        <w:pStyle w:val="Odstavecseseznamem"/>
        <w:numPr>
          <w:ilvl w:val="1"/>
          <w:numId w:val="4"/>
        </w:numPr>
      </w:pPr>
      <w:r>
        <w:t>praotec Abrahám (město Ur)</w:t>
      </w:r>
    </w:p>
    <w:p w14:paraId="0D8B14C8" w14:textId="2D732542" w:rsidR="00000166" w:rsidRDefault="00000166" w:rsidP="00000166">
      <w:pPr>
        <w:pStyle w:val="Odstavecseseznamem"/>
        <w:numPr>
          <w:ilvl w:val="1"/>
          <w:numId w:val="4"/>
        </w:numPr>
      </w:pPr>
      <w:r>
        <w:t>odchod části do Egypta</w:t>
      </w:r>
    </w:p>
    <w:p w14:paraId="35692321" w14:textId="69907B9D" w:rsidR="00000166" w:rsidRDefault="008F5DA5" w:rsidP="00000166">
      <w:pPr>
        <w:pStyle w:val="Odstavecseseznamem"/>
        <w:numPr>
          <w:ilvl w:val="0"/>
          <w:numId w:val="4"/>
        </w:numPr>
      </w:pPr>
      <w:r>
        <w:t>1200 př. n. l.</w:t>
      </w:r>
    </w:p>
    <w:p w14:paraId="1FD1BDAB" w14:textId="5D20500E" w:rsidR="008F5DA5" w:rsidRDefault="008F5DA5" w:rsidP="004447B1">
      <w:pPr>
        <w:pStyle w:val="Odstavecseseznamem"/>
        <w:numPr>
          <w:ilvl w:val="1"/>
          <w:numId w:val="4"/>
        </w:numPr>
      </w:pPr>
      <w:r>
        <w:t>prorok Mojžíš vyvádí Židy z Egypta</w:t>
      </w:r>
    </w:p>
    <w:p w14:paraId="6772137E" w14:textId="60E9A6B8" w:rsidR="004A752D" w:rsidRDefault="004A752D" w:rsidP="008F5DA5">
      <w:pPr>
        <w:pStyle w:val="Odstavecseseznamem"/>
        <w:numPr>
          <w:ilvl w:val="1"/>
          <w:numId w:val="4"/>
        </w:numPr>
      </w:pPr>
      <w:r>
        <w:t>40 let putování</w:t>
      </w:r>
    </w:p>
    <w:p w14:paraId="7EADDCEC" w14:textId="3A2620AD" w:rsidR="004A752D" w:rsidRDefault="004A752D" w:rsidP="008F5DA5">
      <w:pPr>
        <w:pStyle w:val="Odstavecseseznamem"/>
        <w:numPr>
          <w:ilvl w:val="1"/>
          <w:numId w:val="4"/>
        </w:numPr>
      </w:pPr>
      <w:r>
        <w:t>smlouva s Bohem, desatero</w:t>
      </w:r>
      <w:r w:rsidR="004447B1">
        <w:t xml:space="preserve"> (hora Sinaj)</w:t>
      </w:r>
      <w:bookmarkStart w:id="0" w:name="_GoBack"/>
      <w:bookmarkEnd w:id="0"/>
    </w:p>
    <w:p w14:paraId="0A2C1C3D" w14:textId="0F2C7C40" w:rsidR="001F3423" w:rsidRDefault="001F3423" w:rsidP="001F3423">
      <w:pPr>
        <w:pStyle w:val="Odstavecseseznamem"/>
        <w:numPr>
          <w:ilvl w:val="0"/>
          <w:numId w:val="4"/>
        </w:numPr>
      </w:pPr>
      <w:r>
        <w:t>usazení 12 kmenů v Palestině, doba soudců</w:t>
      </w:r>
    </w:p>
    <w:p w14:paraId="71131AA0" w14:textId="3FA255FD" w:rsidR="004A752D" w:rsidRDefault="001F3423" w:rsidP="00D81C92">
      <w:pPr>
        <w:pStyle w:val="Odstavecseseznamem"/>
        <w:numPr>
          <w:ilvl w:val="0"/>
          <w:numId w:val="4"/>
        </w:numPr>
      </w:pPr>
      <w:r>
        <w:t>boje s</w:t>
      </w:r>
      <w:r w:rsidR="00771C26">
        <w:t xml:space="preserve"> </w:t>
      </w:r>
      <w:r w:rsidR="00D81C92">
        <w:t>Filištín</w:t>
      </w:r>
      <w:r w:rsidR="00771C26">
        <w:t>y</w:t>
      </w:r>
    </w:p>
    <w:p w14:paraId="0A76C7FF" w14:textId="0A0F829A" w:rsidR="00D81C92" w:rsidRDefault="00E653C8" w:rsidP="00D81C92">
      <w:pPr>
        <w:pStyle w:val="Odstavecseseznamem"/>
        <w:numPr>
          <w:ilvl w:val="0"/>
          <w:numId w:val="4"/>
        </w:numPr>
      </w:pPr>
      <w:r>
        <w:t>Saul – sjednocení Židů</w:t>
      </w:r>
    </w:p>
    <w:p w14:paraId="10121009" w14:textId="0102A545" w:rsidR="00E653C8" w:rsidRDefault="00E653C8" w:rsidP="00D81C92">
      <w:pPr>
        <w:pStyle w:val="Odstavecseseznamem"/>
        <w:numPr>
          <w:ilvl w:val="0"/>
          <w:numId w:val="4"/>
        </w:numPr>
      </w:pPr>
      <w:r>
        <w:t>David – dobytí Jeruzaléma</w:t>
      </w:r>
    </w:p>
    <w:p w14:paraId="5D8AF732" w14:textId="01CB56C7" w:rsidR="00E653C8" w:rsidRDefault="00E653C8" w:rsidP="00D81C92">
      <w:pPr>
        <w:pStyle w:val="Odstavecseseznamem"/>
        <w:numPr>
          <w:ilvl w:val="0"/>
          <w:numId w:val="4"/>
        </w:numPr>
      </w:pPr>
      <w:r>
        <w:t>Šalamoun – stavba Chrámu</w:t>
      </w:r>
    </w:p>
    <w:p w14:paraId="3A0AF9C1" w14:textId="6FE6C4F3" w:rsidR="006D1DE4" w:rsidRDefault="00E653C8" w:rsidP="006D1DE4">
      <w:pPr>
        <w:pStyle w:val="Odstavecseseznamem"/>
        <w:numPr>
          <w:ilvl w:val="0"/>
          <w:numId w:val="4"/>
        </w:numPr>
      </w:pPr>
      <w:r>
        <w:t>spory, rozpad stát</w:t>
      </w:r>
      <w:r w:rsidR="006D1DE4">
        <w:t>u</w:t>
      </w:r>
    </w:p>
    <w:p w14:paraId="1B6FC4E9" w14:textId="7522E896" w:rsidR="006D1DE4" w:rsidRDefault="006D1DE4" w:rsidP="007C5A84">
      <w:pPr>
        <w:pStyle w:val="Odstavecseseznamem"/>
        <w:numPr>
          <w:ilvl w:val="0"/>
          <w:numId w:val="4"/>
        </w:numPr>
      </w:pPr>
      <w:r>
        <w:t>sever</w:t>
      </w:r>
      <w:r w:rsidR="007C5A84">
        <w:t xml:space="preserve"> –</w:t>
      </w:r>
      <w:r w:rsidR="00B002EA">
        <w:t xml:space="preserve"> </w:t>
      </w:r>
      <w:r>
        <w:t>Izrael</w:t>
      </w:r>
      <w:r w:rsidR="00B002EA">
        <w:t>ské království</w:t>
      </w:r>
    </w:p>
    <w:p w14:paraId="6C43B80A" w14:textId="6327CE32" w:rsidR="006D1DE4" w:rsidRDefault="007C5A84" w:rsidP="006D1DE4">
      <w:pPr>
        <w:pStyle w:val="Odstavecseseznamem"/>
        <w:numPr>
          <w:ilvl w:val="1"/>
          <w:numId w:val="4"/>
        </w:numPr>
      </w:pPr>
      <w:r>
        <w:t>Samaří – dobyto Asyřany 722 př. n. l.</w:t>
      </w:r>
    </w:p>
    <w:p w14:paraId="5153BD0D" w14:textId="5DEE0BF3" w:rsidR="007C5A84" w:rsidRDefault="007C5A84" w:rsidP="007C5A84">
      <w:pPr>
        <w:pStyle w:val="Odstavecseseznamem"/>
        <w:numPr>
          <w:ilvl w:val="0"/>
          <w:numId w:val="4"/>
        </w:numPr>
      </w:pPr>
      <w:r>
        <w:t>jih – Judské</w:t>
      </w:r>
      <w:r w:rsidR="00B002EA">
        <w:t xml:space="preserve"> království</w:t>
      </w:r>
    </w:p>
    <w:p w14:paraId="2CFD34C6" w14:textId="238BD5F1" w:rsidR="007C5A84" w:rsidRDefault="007C5A84" w:rsidP="007C5A84">
      <w:pPr>
        <w:pStyle w:val="Odstavecseseznamem"/>
        <w:numPr>
          <w:ilvl w:val="1"/>
          <w:numId w:val="4"/>
        </w:numPr>
      </w:pPr>
      <w:r>
        <w:t>Jeruz</w:t>
      </w:r>
      <w:r w:rsidR="00B002EA">
        <w:t>além</w:t>
      </w:r>
      <w:r w:rsidR="00C35B16">
        <w:t xml:space="preserve"> – dobyt Babyloňany 587</w:t>
      </w:r>
      <w:r w:rsidR="004F5DCE">
        <w:t xml:space="preserve"> př. n. l., Nabukadnesar II.</w:t>
      </w:r>
    </w:p>
    <w:p w14:paraId="469B3D31" w14:textId="4601C33A" w:rsidR="004F5DCE" w:rsidRDefault="004F5DCE" w:rsidP="007C5A84">
      <w:pPr>
        <w:pStyle w:val="Odstavecseseznamem"/>
        <w:numPr>
          <w:ilvl w:val="1"/>
          <w:numId w:val="4"/>
        </w:numPr>
      </w:pPr>
      <w:r>
        <w:t>odvlečení elit, babylonské zajetí</w:t>
      </w:r>
    </w:p>
    <w:p w14:paraId="4CAB5CAA" w14:textId="481E5E0F" w:rsidR="004F5DCE" w:rsidRDefault="004F5DCE" w:rsidP="007C5A84">
      <w:pPr>
        <w:pStyle w:val="Odstavecseseznamem"/>
        <w:numPr>
          <w:ilvl w:val="1"/>
          <w:numId w:val="4"/>
        </w:numPr>
      </w:pPr>
      <w:r>
        <w:t xml:space="preserve">po zničení Babylonu Peršany návrat, </w:t>
      </w:r>
      <w:r w:rsidR="0098462E">
        <w:t>obnova Chrámu</w:t>
      </w:r>
    </w:p>
    <w:p w14:paraId="500B2DD4" w14:textId="64BF4BB6" w:rsidR="002B15CF" w:rsidRDefault="002B15CF" w:rsidP="002B15CF">
      <w:pPr>
        <w:pStyle w:val="Odstavecseseznamem"/>
        <w:numPr>
          <w:ilvl w:val="0"/>
          <w:numId w:val="4"/>
        </w:numPr>
      </w:pPr>
      <w:r>
        <w:t>Palestina v područí Peršanů, Řeků (Alexandr), Římanů (Pompeius)</w:t>
      </w:r>
    </w:p>
    <w:p w14:paraId="19C881A7" w14:textId="274D1133" w:rsidR="002B15CF" w:rsidRDefault="002B15CF" w:rsidP="002B15CF">
      <w:pPr>
        <w:pStyle w:val="Odstavecseseznamem"/>
        <w:numPr>
          <w:ilvl w:val="0"/>
          <w:numId w:val="4"/>
        </w:numPr>
      </w:pPr>
      <w:r>
        <w:t>66ؘ–70 n. l. povstání Židovská válka</w:t>
      </w:r>
    </w:p>
    <w:p w14:paraId="52998A66" w14:textId="1D06260C" w:rsidR="002B15CF" w:rsidRDefault="002B15CF" w:rsidP="002B15CF">
      <w:pPr>
        <w:pStyle w:val="Odstavecseseznamem"/>
        <w:numPr>
          <w:ilvl w:val="1"/>
          <w:numId w:val="4"/>
        </w:numPr>
      </w:pPr>
      <w:r>
        <w:t>Titus dobyl Jeruzalém, zničil Chrám</w:t>
      </w:r>
    </w:p>
    <w:p w14:paraId="0FEE5495" w14:textId="446D7EF0" w:rsidR="002B15CF" w:rsidRDefault="002B15CF" w:rsidP="002B15CF">
      <w:pPr>
        <w:pStyle w:val="Odstavecseseznamem"/>
        <w:numPr>
          <w:ilvl w:val="0"/>
          <w:numId w:val="4"/>
        </w:numPr>
      </w:pPr>
      <w:r>
        <w:t>135 n. l. povstání Bar Kochby</w:t>
      </w:r>
    </w:p>
    <w:p w14:paraId="37AB868B" w14:textId="148EE667" w:rsidR="002B15CF" w:rsidRDefault="002B15CF" w:rsidP="002B15CF">
      <w:pPr>
        <w:pStyle w:val="Odstavecseseznamem"/>
        <w:numPr>
          <w:ilvl w:val="1"/>
          <w:numId w:val="4"/>
        </w:numPr>
      </w:pPr>
      <w:r>
        <w:t>porážka</w:t>
      </w:r>
    </w:p>
    <w:p w14:paraId="4929AA26" w14:textId="23BAD1D0" w:rsidR="002B15CF" w:rsidRDefault="002B15CF" w:rsidP="002B15CF">
      <w:pPr>
        <w:pStyle w:val="Odstavecseseznamem"/>
        <w:numPr>
          <w:ilvl w:val="1"/>
          <w:numId w:val="4"/>
        </w:numPr>
      </w:pPr>
      <w:r>
        <w:t>zákaz pobytu v Jeruzalémě</w:t>
      </w:r>
    </w:p>
    <w:p w14:paraId="330C08EF" w14:textId="30C7462C" w:rsidR="002B15CF" w:rsidRPr="00353388" w:rsidRDefault="002B15CF" w:rsidP="002B15CF">
      <w:pPr>
        <w:pStyle w:val="Odstavecseseznamem"/>
        <w:numPr>
          <w:ilvl w:val="1"/>
          <w:numId w:val="4"/>
        </w:numPr>
      </w:pPr>
      <w:r>
        <w:t xml:space="preserve">rozptýlení do světa → </w:t>
      </w:r>
      <w:r w:rsidR="00E5685D" w:rsidRPr="00E5685D">
        <w:rPr>
          <w:b/>
        </w:rPr>
        <w:t>diaspora</w:t>
      </w:r>
    </w:p>
    <w:p w14:paraId="67DBC466" w14:textId="19FC9444" w:rsidR="00353388" w:rsidRDefault="00964553" w:rsidP="00964553">
      <w:pPr>
        <w:pStyle w:val="Nadpis2"/>
      </w:pPr>
      <w:r>
        <w:t>Judaismus</w:t>
      </w:r>
    </w:p>
    <w:p w14:paraId="09D0B36C" w14:textId="2388E455" w:rsidR="00964553" w:rsidRDefault="00964553" w:rsidP="00964553">
      <w:pPr>
        <w:pStyle w:val="Odstavecseseznamem"/>
        <w:numPr>
          <w:ilvl w:val="0"/>
          <w:numId w:val="5"/>
        </w:numPr>
      </w:pPr>
      <w:r>
        <w:t>monoteismus</w:t>
      </w:r>
    </w:p>
    <w:p w14:paraId="7F32A011" w14:textId="77777777" w:rsidR="009B2012" w:rsidRDefault="009B2012" w:rsidP="009B2012">
      <w:pPr>
        <w:pStyle w:val="Odstavecseseznamem"/>
        <w:numPr>
          <w:ilvl w:val="0"/>
          <w:numId w:val="5"/>
        </w:numPr>
      </w:pPr>
      <w:r>
        <w:t>není misijní</w:t>
      </w:r>
    </w:p>
    <w:p w14:paraId="55AC5BA8" w14:textId="23C95D9E" w:rsidR="00964553" w:rsidRDefault="00964553" w:rsidP="00964553">
      <w:pPr>
        <w:pStyle w:val="Odstavecseseznamem"/>
        <w:numPr>
          <w:ilvl w:val="0"/>
          <w:numId w:val="5"/>
        </w:numPr>
      </w:pPr>
      <w:r>
        <w:t>Tóra</w:t>
      </w:r>
      <w:r w:rsidR="00166E89">
        <w:t xml:space="preserve"> (</w:t>
      </w:r>
      <w:r w:rsidR="0016636A">
        <w:t>Tanach</w:t>
      </w:r>
      <w:r w:rsidR="00166E89">
        <w:t>)</w:t>
      </w:r>
    </w:p>
    <w:p w14:paraId="0A8CB4C8" w14:textId="55743BB1" w:rsidR="00964553" w:rsidRDefault="00964553" w:rsidP="00964553">
      <w:pPr>
        <w:pStyle w:val="Odstavecseseznamem"/>
        <w:numPr>
          <w:ilvl w:val="0"/>
          <w:numId w:val="5"/>
        </w:numPr>
      </w:pPr>
      <w:r>
        <w:t>JHVH</w:t>
      </w:r>
      <w:r w:rsidR="00AF5755">
        <w:t xml:space="preserve"> (</w:t>
      </w:r>
      <w:r w:rsidR="00AF5755" w:rsidRPr="00AF5755">
        <w:t>tetragrammaton</w:t>
      </w:r>
      <w:r w:rsidR="00AF5755">
        <w:t>)</w:t>
      </w:r>
    </w:p>
    <w:p w14:paraId="5006095C" w14:textId="492D299E" w:rsidR="004B4BCB" w:rsidRDefault="004B4BCB" w:rsidP="00964553">
      <w:pPr>
        <w:pStyle w:val="Odstavecseseznamem"/>
        <w:numPr>
          <w:ilvl w:val="0"/>
          <w:numId w:val="5"/>
        </w:numPr>
      </w:pPr>
      <w:r>
        <w:t>synagoga</w:t>
      </w:r>
    </w:p>
    <w:p w14:paraId="0BA25A9E" w14:textId="38B3B540" w:rsidR="0076182C" w:rsidRDefault="00C15EB9" w:rsidP="00964553">
      <w:pPr>
        <w:pStyle w:val="Odstavecseseznamem"/>
        <w:numPr>
          <w:ilvl w:val="0"/>
          <w:numId w:val="5"/>
        </w:numPr>
      </w:pPr>
      <w:r>
        <w:t>m</w:t>
      </w:r>
      <w:r w:rsidR="0076182C">
        <w:t>icva</w:t>
      </w:r>
      <w:r w:rsidR="007958BC">
        <w:t xml:space="preserve"> </w:t>
      </w:r>
      <w:r w:rsidR="008008B9">
        <w:t>–</w:t>
      </w:r>
      <w:r w:rsidR="007958BC">
        <w:t xml:space="preserve"> </w:t>
      </w:r>
      <w:r w:rsidR="008008B9">
        <w:t>613 základních nařízení</w:t>
      </w:r>
    </w:p>
    <w:p w14:paraId="03D31542" w14:textId="2DFE679F" w:rsidR="008008B9" w:rsidRDefault="00AE7966" w:rsidP="00964553">
      <w:pPr>
        <w:pStyle w:val="Odstavecseseznamem"/>
        <w:numPr>
          <w:ilvl w:val="0"/>
          <w:numId w:val="5"/>
        </w:numPr>
      </w:pPr>
      <w:r>
        <w:t>kipa (jarmulka)</w:t>
      </w:r>
    </w:p>
    <w:p w14:paraId="05E9B1D0" w14:textId="0A451AFD" w:rsidR="00F248EB" w:rsidRPr="00964553" w:rsidRDefault="00F248EB" w:rsidP="00F248EB">
      <w:pPr>
        <w:pStyle w:val="Odstavecseseznamem"/>
        <w:numPr>
          <w:ilvl w:val="0"/>
          <w:numId w:val="5"/>
        </w:numPr>
      </w:pPr>
      <w:r>
        <w:t>menora</w:t>
      </w:r>
    </w:p>
    <w:sectPr w:rsidR="00F248EB" w:rsidRPr="00964553" w:rsidSect="0003216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F1466"/>
    <w:multiLevelType w:val="hybridMultilevel"/>
    <w:tmpl w:val="7E88CCAA"/>
    <w:lvl w:ilvl="0" w:tplc="17C41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7862"/>
    <w:multiLevelType w:val="hybridMultilevel"/>
    <w:tmpl w:val="11B493CA"/>
    <w:lvl w:ilvl="0" w:tplc="17C41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9A02F06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E53AB"/>
    <w:multiLevelType w:val="hybridMultilevel"/>
    <w:tmpl w:val="07C8C034"/>
    <w:lvl w:ilvl="0" w:tplc="17C41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F5C1C"/>
    <w:multiLevelType w:val="hybridMultilevel"/>
    <w:tmpl w:val="2F8ED3E2"/>
    <w:lvl w:ilvl="0" w:tplc="17C41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46C75"/>
    <w:multiLevelType w:val="hybridMultilevel"/>
    <w:tmpl w:val="80304EAC"/>
    <w:lvl w:ilvl="0" w:tplc="17C41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AB"/>
    <w:rsid w:val="00000166"/>
    <w:rsid w:val="0001384E"/>
    <w:rsid w:val="00022A73"/>
    <w:rsid w:val="00026FDA"/>
    <w:rsid w:val="0003216E"/>
    <w:rsid w:val="00050790"/>
    <w:rsid w:val="000567FE"/>
    <w:rsid w:val="00066843"/>
    <w:rsid w:val="000B2A97"/>
    <w:rsid w:val="000C54D5"/>
    <w:rsid w:val="000D33ED"/>
    <w:rsid w:val="000E712B"/>
    <w:rsid w:val="000F7CB7"/>
    <w:rsid w:val="001005CA"/>
    <w:rsid w:val="001506BD"/>
    <w:rsid w:val="0016636A"/>
    <w:rsid w:val="00166E89"/>
    <w:rsid w:val="00180938"/>
    <w:rsid w:val="00196ADB"/>
    <w:rsid w:val="001A1B96"/>
    <w:rsid w:val="001D0684"/>
    <w:rsid w:val="001D5CD0"/>
    <w:rsid w:val="001D701E"/>
    <w:rsid w:val="001E60A6"/>
    <w:rsid w:val="001F3423"/>
    <w:rsid w:val="0020293D"/>
    <w:rsid w:val="00211B63"/>
    <w:rsid w:val="002313D2"/>
    <w:rsid w:val="002343F9"/>
    <w:rsid w:val="00282C7E"/>
    <w:rsid w:val="00285029"/>
    <w:rsid w:val="00285064"/>
    <w:rsid w:val="002B15CF"/>
    <w:rsid w:val="002B2DFE"/>
    <w:rsid w:val="002B5EBE"/>
    <w:rsid w:val="002C08CC"/>
    <w:rsid w:val="002F0489"/>
    <w:rsid w:val="002F31C6"/>
    <w:rsid w:val="00305CD5"/>
    <w:rsid w:val="00311B65"/>
    <w:rsid w:val="0031599F"/>
    <w:rsid w:val="00320045"/>
    <w:rsid w:val="00353388"/>
    <w:rsid w:val="00360445"/>
    <w:rsid w:val="003A4850"/>
    <w:rsid w:val="003C50FB"/>
    <w:rsid w:val="004049D9"/>
    <w:rsid w:val="004328D9"/>
    <w:rsid w:val="004447B1"/>
    <w:rsid w:val="0044588A"/>
    <w:rsid w:val="0047445D"/>
    <w:rsid w:val="00476C1E"/>
    <w:rsid w:val="00490DA8"/>
    <w:rsid w:val="004A752D"/>
    <w:rsid w:val="004B4BCB"/>
    <w:rsid w:val="004B69EB"/>
    <w:rsid w:val="004F5DCE"/>
    <w:rsid w:val="00516E6C"/>
    <w:rsid w:val="0053558F"/>
    <w:rsid w:val="00535F9E"/>
    <w:rsid w:val="005E0F96"/>
    <w:rsid w:val="005F0563"/>
    <w:rsid w:val="00607BDC"/>
    <w:rsid w:val="00644CBC"/>
    <w:rsid w:val="00664023"/>
    <w:rsid w:val="00683CF7"/>
    <w:rsid w:val="006A3D56"/>
    <w:rsid w:val="006A7424"/>
    <w:rsid w:val="006D1DE4"/>
    <w:rsid w:val="006F1D42"/>
    <w:rsid w:val="00704152"/>
    <w:rsid w:val="00706152"/>
    <w:rsid w:val="0076182C"/>
    <w:rsid w:val="00766A4E"/>
    <w:rsid w:val="00771C26"/>
    <w:rsid w:val="0079098A"/>
    <w:rsid w:val="0079570C"/>
    <w:rsid w:val="007958BC"/>
    <w:rsid w:val="007C5A84"/>
    <w:rsid w:val="007D63DF"/>
    <w:rsid w:val="007E0C45"/>
    <w:rsid w:val="007E67B8"/>
    <w:rsid w:val="007F4DE0"/>
    <w:rsid w:val="008008B9"/>
    <w:rsid w:val="0080229E"/>
    <w:rsid w:val="00817D35"/>
    <w:rsid w:val="00862E3A"/>
    <w:rsid w:val="0089014B"/>
    <w:rsid w:val="008A3A26"/>
    <w:rsid w:val="008D28EE"/>
    <w:rsid w:val="008F5DA5"/>
    <w:rsid w:val="009013A4"/>
    <w:rsid w:val="00940301"/>
    <w:rsid w:val="00944021"/>
    <w:rsid w:val="00953C3C"/>
    <w:rsid w:val="009567EF"/>
    <w:rsid w:val="00964553"/>
    <w:rsid w:val="0098462E"/>
    <w:rsid w:val="009963B0"/>
    <w:rsid w:val="009B2012"/>
    <w:rsid w:val="009B734D"/>
    <w:rsid w:val="009E05F1"/>
    <w:rsid w:val="009E714A"/>
    <w:rsid w:val="00A20084"/>
    <w:rsid w:val="00A723BD"/>
    <w:rsid w:val="00A96E50"/>
    <w:rsid w:val="00AC1534"/>
    <w:rsid w:val="00AE7966"/>
    <w:rsid w:val="00AF5755"/>
    <w:rsid w:val="00B002EA"/>
    <w:rsid w:val="00B06629"/>
    <w:rsid w:val="00B453C5"/>
    <w:rsid w:val="00B47AE9"/>
    <w:rsid w:val="00B74B93"/>
    <w:rsid w:val="00B74BEC"/>
    <w:rsid w:val="00BB4D15"/>
    <w:rsid w:val="00BC40C9"/>
    <w:rsid w:val="00BE7405"/>
    <w:rsid w:val="00BF2E02"/>
    <w:rsid w:val="00C11D9B"/>
    <w:rsid w:val="00C130C2"/>
    <w:rsid w:val="00C1495D"/>
    <w:rsid w:val="00C15EB9"/>
    <w:rsid w:val="00C305AB"/>
    <w:rsid w:val="00C3071D"/>
    <w:rsid w:val="00C35B16"/>
    <w:rsid w:val="00C37C2B"/>
    <w:rsid w:val="00C402A4"/>
    <w:rsid w:val="00C51148"/>
    <w:rsid w:val="00C91F59"/>
    <w:rsid w:val="00CB37F3"/>
    <w:rsid w:val="00D37CAB"/>
    <w:rsid w:val="00D6148B"/>
    <w:rsid w:val="00D6175F"/>
    <w:rsid w:val="00D81C92"/>
    <w:rsid w:val="00D905C9"/>
    <w:rsid w:val="00DB5C69"/>
    <w:rsid w:val="00DC0C63"/>
    <w:rsid w:val="00E1579A"/>
    <w:rsid w:val="00E50575"/>
    <w:rsid w:val="00E55474"/>
    <w:rsid w:val="00E564B0"/>
    <w:rsid w:val="00E5685D"/>
    <w:rsid w:val="00E653C8"/>
    <w:rsid w:val="00EB09A8"/>
    <w:rsid w:val="00EF3138"/>
    <w:rsid w:val="00F01E56"/>
    <w:rsid w:val="00F11B36"/>
    <w:rsid w:val="00F17356"/>
    <w:rsid w:val="00F22BF8"/>
    <w:rsid w:val="00F248EB"/>
    <w:rsid w:val="00F82BB3"/>
    <w:rsid w:val="00FA54EA"/>
    <w:rsid w:val="00F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2358"/>
  <w15:chartTrackingRefBased/>
  <w15:docId w15:val="{B730FC82-55DC-46E1-A3FA-0CAD4B70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3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45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3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1E60A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D3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645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F13C-E004-4540-92F5-F02A07E1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154</cp:revision>
  <dcterms:created xsi:type="dcterms:W3CDTF">2018-12-14T19:20:00Z</dcterms:created>
  <dcterms:modified xsi:type="dcterms:W3CDTF">2018-12-14T22:35:00Z</dcterms:modified>
</cp:coreProperties>
</file>