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475C7" w14:textId="70AD169B" w:rsidR="001005CA" w:rsidRDefault="00277F1F" w:rsidP="00277F1F">
      <w:pPr>
        <w:pStyle w:val="Nzev"/>
      </w:pPr>
      <w:r>
        <w:t>Demografie #1</w:t>
      </w:r>
    </w:p>
    <w:p w14:paraId="3B491B11" w14:textId="4D73C4A3" w:rsidR="00DC0C6D" w:rsidRDefault="00DC0C6D" w:rsidP="00DC0C6D">
      <w:pPr>
        <w:pStyle w:val="Odstavecseseznamem"/>
        <w:numPr>
          <w:ilvl w:val="0"/>
          <w:numId w:val="1"/>
        </w:numPr>
      </w:pPr>
      <w:r>
        <w:t>demografie = věda studující proces reprodukce lidských populací</w:t>
      </w:r>
    </w:p>
    <w:p w14:paraId="6D4B7EF3" w14:textId="3732CA51" w:rsidR="00DC0C6D" w:rsidRDefault="00DC0C6D" w:rsidP="00DC0C6D">
      <w:pPr>
        <w:pStyle w:val="Odstavecseseznamem"/>
        <w:numPr>
          <w:ilvl w:val="0"/>
          <w:numId w:val="1"/>
        </w:numPr>
      </w:pPr>
      <w:r>
        <w:t xml:space="preserve">počet obyvatel na Zemi – cca </w:t>
      </w:r>
      <w:r w:rsidR="00C81FE2" w:rsidRPr="00C81FE2">
        <w:t>7,53</w:t>
      </w:r>
      <w:r w:rsidR="00D53933">
        <w:t xml:space="preserve"> miliard (2017)</w:t>
      </w:r>
    </w:p>
    <w:p w14:paraId="70B06D1C" w14:textId="7F4E1905" w:rsidR="00F06799" w:rsidRDefault="00F06799" w:rsidP="00F06799">
      <w:pPr>
        <w:pStyle w:val="Odstavecseseznamem"/>
        <w:numPr>
          <w:ilvl w:val="0"/>
          <w:numId w:val="1"/>
        </w:numPr>
      </w:pPr>
      <w:r>
        <w:t>nejlidnatější země světa: Čína, Indie, USA, Indonésie, Brazílie</w:t>
      </w:r>
    </w:p>
    <w:p w14:paraId="7222D817" w14:textId="351DEC62" w:rsidR="008F25DE" w:rsidRDefault="00A16BA1" w:rsidP="00F06799">
      <w:pPr>
        <w:pStyle w:val="Odstavecseseznamem"/>
        <w:numPr>
          <w:ilvl w:val="0"/>
          <w:numId w:val="1"/>
        </w:numPr>
      </w:pPr>
      <w:r>
        <w:t xml:space="preserve">tempo růstu populace Země se </w:t>
      </w:r>
      <w:r w:rsidR="00C1141F">
        <w:t>postupně snižuje</w:t>
      </w:r>
    </w:p>
    <w:p w14:paraId="580232B5" w14:textId="7A6DA425" w:rsidR="00C1141F" w:rsidRDefault="00C1141F" w:rsidP="00F06799">
      <w:pPr>
        <w:pStyle w:val="Odstavecseseznamem"/>
        <w:numPr>
          <w:ilvl w:val="0"/>
          <w:numId w:val="1"/>
        </w:numPr>
      </w:pPr>
      <w:r>
        <w:t>průměrný věk se zvyšuje, populace stárne</w:t>
      </w:r>
    </w:p>
    <w:p w14:paraId="5B3F2496" w14:textId="38329B33" w:rsidR="00C1141F" w:rsidRDefault="00C1141F" w:rsidP="00F06799">
      <w:pPr>
        <w:pStyle w:val="Odstavecseseznamem"/>
        <w:numPr>
          <w:ilvl w:val="0"/>
          <w:numId w:val="1"/>
        </w:numPr>
      </w:pPr>
      <w:r>
        <w:t>počet dětí na matku se snižuje</w:t>
      </w:r>
    </w:p>
    <w:p w14:paraId="0878B80E" w14:textId="37245DCA" w:rsidR="006E16BB" w:rsidRDefault="006E16BB" w:rsidP="006E16BB">
      <w:pPr>
        <w:pStyle w:val="Nadpis1"/>
      </w:pPr>
      <w:r>
        <w:t>Demografická revoluce</w:t>
      </w:r>
    </w:p>
    <w:p w14:paraId="064A7D0E" w14:textId="4AA736C2" w:rsidR="00C1141F" w:rsidRDefault="00955170" w:rsidP="00F06799">
      <w:pPr>
        <w:pStyle w:val="Odstavecseseznamem"/>
        <w:numPr>
          <w:ilvl w:val="0"/>
          <w:numId w:val="1"/>
        </w:numPr>
      </w:pPr>
      <w:r>
        <w:t>proces vývoje lidské populace</w:t>
      </w:r>
    </w:p>
    <w:p w14:paraId="30E2D29F" w14:textId="525CB05F" w:rsidR="005B43B5" w:rsidRDefault="005B43B5" w:rsidP="005B43B5">
      <w:pPr>
        <w:pStyle w:val="Odstavecseseznamem"/>
        <w:numPr>
          <w:ilvl w:val="0"/>
          <w:numId w:val="1"/>
        </w:numPr>
      </w:pPr>
      <w:r>
        <w:t>1. fáze</w:t>
      </w:r>
    </w:p>
    <w:p w14:paraId="6A8D7606" w14:textId="77777777" w:rsidR="005B43B5" w:rsidRDefault="00FD735D" w:rsidP="005B43B5">
      <w:pPr>
        <w:pStyle w:val="Odstavecseseznamem"/>
        <w:numPr>
          <w:ilvl w:val="1"/>
          <w:numId w:val="1"/>
        </w:numPr>
      </w:pPr>
      <w:r>
        <w:t xml:space="preserve">vysoká mortalita </w:t>
      </w:r>
      <w:r w:rsidR="005A7A8D">
        <w:t>(</w:t>
      </w:r>
      <w:r w:rsidR="00133704">
        <w:t>nemoci, nízká životní úroveň, hladomor</w:t>
      </w:r>
      <w:r w:rsidR="005A7A8D">
        <w:t>)</w:t>
      </w:r>
    </w:p>
    <w:p w14:paraId="059CD7C7" w14:textId="77777777" w:rsidR="005B43B5" w:rsidRDefault="00FD735D" w:rsidP="005B43B5">
      <w:pPr>
        <w:pStyle w:val="Odstavecseseznamem"/>
        <w:numPr>
          <w:ilvl w:val="1"/>
          <w:numId w:val="1"/>
        </w:numPr>
      </w:pPr>
      <w:r>
        <w:t xml:space="preserve">vysoká natalita </w:t>
      </w:r>
      <w:r w:rsidR="005A7A8D">
        <w:t>(</w:t>
      </w:r>
      <w:r>
        <w:t xml:space="preserve">držení rodové linie, </w:t>
      </w:r>
      <w:r w:rsidR="005639C3">
        <w:t>vysoká dětská úmrtnost, hodnoty ve společnosti</w:t>
      </w:r>
      <w:r w:rsidR="005513EC">
        <w:t>, neexistence antikoncepce, zajištění na stáří</w:t>
      </w:r>
      <w:r w:rsidR="005A7A8D">
        <w:t>)</w:t>
      </w:r>
    </w:p>
    <w:p w14:paraId="2C656FDB" w14:textId="2216D9C6" w:rsidR="001E1CBA" w:rsidRDefault="00386838" w:rsidP="005B43B5">
      <w:pPr>
        <w:pStyle w:val="Odstavecseseznamem"/>
        <w:numPr>
          <w:ilvl w:val="1"/>
          <w:numId w:val="1"/>
        </w:numPr>
      </w:pPr>
      <w:r>
        <w:t>přirozený přírůstek je velmi nízký</w:t>
      </w:r>
    </w:p>
    <w:p w14:paraId="035C8266" w14:textId="27E10FF0" w:rsidR="00372350" w:rsidRDefault="00372350" w:rsidP="00372350">
      <w:pPr>
        <w:pStyle w:val="Odstavecseseznamem"/>
        <w:numPr>
          <w:ilvl w:val="1"/>
          <w:numId w:val="1"/>
        </w:numPr>
      </w:pPr>
      <w:r>
        <w:t>Somálsko, Etiopie, země Sahelu</w:t>
      </w:r>
    </w:p>
    <w:p w14:paraId="7CEDAADF" w14:textId="77777777" w:rsidR="005B43B5" w:rsidRDefault="005B43B5" w:rsidP="005B43B5">
      <w:pPr>
        <w:pStyle w:val="Odstavecseseznamem"/>
        <w:numPr>
          <w:ilvl w:val="0"/>
          <w:numId w:val="1"/>
        </w:numPr>
      </w:pPr>
      <w:r>
        <w:t>2. a 3. fáze</w:t>
      </w:r>
    </w:p>
    <w:p w14:paraId="7F7226E8" w14:textId="20ADE6E1" w:rsidR="00386838" w:rsidRDefault="00386838" w:rsidP="005B43B5">
      <w:pPr>
        <w:pStyle w:val="Odstavecseseznamem"/>
        <w:numPr>
          <w:ilvl w:val="1"/>
          <w:numId w:val="1"/>
        </w:numPr>
      </w:pPr>
      <w:r>
        <w:t xml:space="preserve">průmyslová </w:t>
      </w:r>
      <w:r w:rsidR="005A7A8D">
        <w:t>revoluc</w:t>
      </w:r>
      <w:r w:rsidR="005B43B5">
        <w:t>e</w:t>
      </w:r>
      <w:r w:rsidR="00A555BB">
        <w:t xml:space="preserve"> (19. století)</w:t>
      </w:r>
    </w:p>
    <w:p w14:paraId="676C33D0" w14:textId="29BEC52F" w:rsidR="005B43B5" w:rsidRDefault="00F32260" w:rsidP="005B43B5">
      <w:pPr>
        <w:pStyle w:val="Odstavecseseznamem"/>
        <w:numPr>
          <w:ilvl w:val="1"/>
          <w:numId w:val="1"/>
        </w:numPr>
      </w:pPr>
      <w:r>
        <w:t>mortalita klesá, natalita ne</w:t>
      </w:r>
      <w:r w:rsidR="0031098D">
        <w:t xml:space="preserve"> tak rychle</w:t>
      </w:r>
      <w:r>
        <w:t xml:space="preserve"> → populační exploze</w:t>
      </w:r>
    </w:p>
    <w:p w14:paraId="169F55EC" w14:textId="5CF4602F" w:rsidR="00DC5AAF" w:rsidRDefault="00DC5AAF" w:rsidP="005B43B5">
      <w:pPr>
        <w:pStyle w:val="Odstavecseseznamem"/>
        <w:numPr>
          <w:ilvl w:val="1"/>
          <w:numId w:val="1"/>
        </w:numPr>
      </w:pPr>
      <w:r>
        <w:t>země subsaharské Afriky</w:t>
      </w:r>
    </w:p>
    <w:p w14:paraId="038861A6" w14:textId="57A764F7" w:rsidR="00372350" w:rsidRDefault="00282F9D" w:rsidP="00372350">
      <w:pPr>
        <w:pStyle w:val="Odstavecseseznamem"/>
        <w:numPr>
          <w:ilvl w:val="0"/>
          <w:numId w:val="1"/>
        </w:numPr>
      </w:pPr>
      <w:r>
        <w:t>4.</w:t>
      </w:r>
      <w:r w:rsidR="003959FC">
        <w:t xml:space="preserve"> fáze</w:t>
      </w:r>
    </w:p>
    <w:p w14:paraId="4BD93158" w14:textId="55F7FDE7" w:rsidR="003959FC" w:rsidRDefault="009506F4" w:rsidP="003959FC">
      <w:pPr>
        <w:pStyle w:val="Odstavecseseznamem"/>
        <w:numPr>
          <w:ilvl w:val="1"/>
          <w:numId w:val="1"/>
        </w:numPr>
      </w:pPr>
      <w:r>
        <w:t>stárnutí populace</w:t>
      </w:r>
    </w:p>
    <w:p w14:paraId="25D468DA" w14:textId="06A284D5" w:rsidR="009506F4" w:rsidRDefault="009506F4" w:rsidP="003959FC">
      <w:pPr>
        <w:pStyle w:val="Odstavecseseznamem"/>
        <w:numPr>
          <w:ilvl w:val="1"/>
          <w:numId w:val="1"/>
        </w:numPr>
      </w:pPr>
      <w:r>
        <w:t>nejvyspělejší země</w:t>
      </w:r>
    </w:p>
    <w:p w14:paraId="0E95C5AB" w14:textId="0CFB5FBF" w:rsidR="00E16B03" w:rsidRDefault="00E16B03" w:rsidP="00E16B03">
      <w:r>
        <w:rPr>
          <w:noProof/>
        </w:rPr>
        <w:drawing>
          <wp:inline distT="0" distB="0" distL="0" distR="0" wp14:anchorId="1CBEBFB5" wp14:editId="14B0D1EF">
            <wp:extent cx="5753100" cy="3943350"/>
            <wp:effectExtent l="0" t="0" r="0" b="6985"/>
            <wp:docPr id="1" name="Obrázek 1" descr="http://demprechod.euweb.cz/4_druha_faze_soubory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prechod.euweb.cz/4_druha_faze_soubory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F05E0" w14:textId="5BBCEF89" w:rsidR="008D7FB8" w:rsidRDefault="00FF17BA" w:rsidP="00D63A8D">
      <w:pPr>
        <w:pStyle w:val="Nadpis1"/>
      </w:pPr>
      <w:r>
        <w:lastRenderedPageBreak/>
        <w:t>Demografické charakteristiky</w:t>
      </w:r>
    </w:p>
    <w:p w14:paraId="7A3E32F5" w14:textId="3D043A29" w:rsidR="00FF17BA" w:rsidRDefault="00FF17BA" w:rsidP="00FF17BA">
      <w:pPr>
        <w:pStyle w:val="Odstavecseseznamem"/>
        <w:numPr>
          <w:ilvl w:val="0"/>
          <w:numId w:val="3"/>
        </w:numPr>
      </w:pPr>
      <w:r>
        <w:t>přirozený přírůstek (úbytek) obyvatel</w:t>
      </w:r>
    </w:p>
    <w:p w14:paraId="66381AD9" w14:textId="011D471A" w:rsidR="00FF17BA" w:rsidRDefault="00FF17BA" w:rsidP="00FF17BA">
      <w:pPr>
        <w:pStyle w:val="Odstavecseseznamem"/>
        <w:numPr>
          <w:ilvl w:val="1"/>
          <w:numId w:val="3"/>
        </w:numPr>
      </w:pPr>
      <w:r>
        <w:t xml:space="preserve">= natalita </w:t>
      </w:r>
      <w:r w:rsidR="00393DEE" w:rsidRPr="00393DEE">
        <w:t>−</w:t>
      </w:r>
      <w:r>
        <w:t xml:space="preserve"> mortalita</w:t>
      </w:r>
    </w:p>
    <w:p w14:paraId="7A49DB33" w14:textId="7FDE8792" w:rsidR="00FF17BA" w:rsidRDefault="00C35CEF" w:rsidP="00FF17BA">
      <w:pPr>
        <w:pStyle w:val="Odstavecseseznamem"/>
        <w:numPr>
          <w:ilvl w:val="1"/>
          <w:numId w:val="3"/>
        </w:numPr>
      </w:pPr>
      <w:r>
        <w:t>udává se procentech či v absolutních číslech (na 1000 obyvatel)</w:t>
      </w:r>
    </w:p>
    <w:p w14:paraId="5E8394A9" w14:textId="0A0B931E" w:rsidR="00D67DC3" w:rsidRDefault="005675F8" w:rsidP="00D67DC3">
      <w:pPr>
        <w:pStyle w:val="Odstavecseseznamem"/>
        <w:numPr>
          <w:ilvl w:val="1"/>
          <w:numId w:val="3"/>
        </w:numPr>
      </w:pPr>
      <w:r>
        <w:t>světový přirozený přírůstek je cca 1,09 %</w:t>
      </w:r>
    </w:p>
    <w:p w14:paraId="7917A8BB" w14:textId="7BFC4DDA" w:rsidR="00D67DC3" w:rsidRDefault="00B41460" w:rsidP="00B41460">
      <w:pPr>
        <w:pStyle w:val="Odstavecseseznamem"/>
        <w:numPr>
          <w:ilvl w:val="0"/>
          <w:numId w:val="3"/>
        </w:numPr>
      </w:pPr>
      <w:r>
        <w:t>věková pyramida</w:t>
      </w:r>
    </w:p>
    <w:p w14:paraId="1943969D" w14:textId="463BF52B" w:rsidR="00B41460" w:rsidRDefault="00B41460" w:rsidP="00B41460">
      <w:pPr>
        <w:pStyle w:val="Odstavecseseznamem"/>
        <w:numPr>
          <w:ilvl w:val="1"/>
          <w:numId w:val="3"/>
        </w:numPr>
      </w:pPr>
      <w:r>
        <w:t>rozvrstvení věku obyvatelstva, množství mužů/žen, porodnost v jednotlivých letech</w:t>
      </w:r>
    </w:p>
    <w:p w14:paraId="1E7097ED" w14:textId="6124397D" w:rsidR="00862635" w:rsidRDefault="00B41460" w:rsidP="0034523B">
      <w:pPr>
        <w:pStyle w:val="Odstavecseseznamem"/>
        <w:numPr>
          <w:ilvl w:val="1"/>
          <w:numId w:val="3"/>
        </w:numPr>
      </w:pPr>
      <w:r>
        <w:t>celá Evropa stárne, porodnost stále klesá</w:t>
      </w:r>
      <w:r w:rsidR="00A844CC">
        <w:t xml:space="preserve"> (pro stát nevýhodný stav – hodně důchodců, málo pracujících)</w:t>
      </w:r>
    </w:p>
    <w:p w14:paraId="35BEE6EF" w14:textId="600D2A7C" w:rsidR="00C15D04" w:rsidRDefault="00C15D04" w:rsidP="0086793E">
      <w:pPr>
        <w:jc w:val="center"/>
      </w:pPr>
      <w:r>
        <w:rPr>
          <w:noProof/>
        </w:rPr>
        <w:drawing>
          <wp:inline distT="0" distB="0" distL="0" distR="0" wp14:anchorId="549C6663" wp14:editId="0A1FB749">
            <wp:extent cx="4726692" cy="2095500"/>
            <wp:effectExtent l="0" t="0" r="0" b="0"/>
            <wp:docPr id="3" name="Obrázek 3" descr="Výsledek obrázku pro věková pyrami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věková pyrami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186" cy="211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3CBA2" w14:textId="6AADF61A" w:rsidR="00C15D04" w:rsidRDefault="00206263" w:rsidP="00206263">
      <w:pPr>
        <w:pStyle w:val="Odstavecseseznamem"/>
        <w:numPr>
          <w:ilvl w:val="0"/>
          <w:numId w:val="4"/>
        </w:numPr>
      </w:pPr>
      <w:r>
        <w:t>věková struktura</w:t>
      </w:r>
    </w:p>
    <w:p w14:paraId="7E2DFC39" w14:textId="793C5AA5" w:rsidR="00305ADB" w:rsidRDefault="00305ADB" w:rsidP="00206263">
      <w:pPr>
        <w:pStyle w:val="Odstavecseseznamem"/>
        <w:numPr>
          <w:ilvl w:val="1"/>
          <w:numId w:val="4"/>
        </w:numPr>
      </w:pPr>
      <w:r>
        <w:t>dělení</w:t>
      </w:r>
    </w:p>
    <w:p w14:paraId="2EC73A0F" w14:textId="61A47BCB" w:rsidR="00206263" w:rsidRDefault="00206263" w:rsidP="00305ADB">
      <w:pPr>
        <w:pStyle w:val="Odstavecseseznamem"/>
        <w:numPr>
          <w:ilvl w:val="2"/>
          <w:numId w:val="4"/>
        </w:numPr>
      </w:pPr>
      <w:r>
        <w:t>předproduktivní věk</w:t>
      </w:r>
      <w:r>
        <w:tab/>
        <w:t>0–14 let</w:t>
      </w:r>
    </w:p>
    <w:p w14:paraId="330BD9E8" w14:textId="1B6E6DDF" w:rsidR="00206263" w:rsidRDefault="00206263" w:rsidP="00305ADB">
      <w:pPr>
        <w:pStyle w:val="Odstavecseseznamem"/>
        <w:numPr>
          <w:ilvl w:val="2"/>
          <w:numId w:val="4"/>
        </w:numPr>
      </w:pPr>
      <w:r>
        <w:t>produktivní věk</w:t>
      </w:r>
      <w:r>
        <w:tab/>
        <w:t>15–64 let</w:t>
      </w:r>
    </w:p>
    <w:p w14:paraId="4A1F7609" w14:textId="4C80F467" w:rsidR="00206263" w:rsidRDefault="00206263" w:rsidP="00305ADB">
      <w:pPr>
        <w:pStyle w:val="Odstavecseseznamem"/>
        <w:numPr>
          <w:ilvl w:val="2"/>
          <w:numId w:val="4"/>
        </w:numPr>
      </w:pPr>
      <w:r>
        <w:t>postproduktivní věk</w:t>
      </w:r>
      <w:r w:rsidR="00F7144A">
        <w:tab/>
        <w:t>nad 6</w:t>
      </w:r>
      <w:r w:rsidR="00401F9D">
        <w:t>4</w:t>
      </w:r>
      <w:r w:rsidR="00F7144A">
        <w:t xml:space="preserve"> let</w:t>
      </w:r>
    </w:p>
    <w:p w14:paraId="0A2CF8E0" w14:textId="55F0741F" w:rsidR="00305ADB" w:rsidRDefault="00B8212E" w:rsidP="00206263">
      <w:pPr>
        <w:pStyle w:val="Odstavecseseznamem"/>
        <w:numPr>
          <w:ilvl w:val="1"/>
          <w:numId w:val="4"/>
        </w:numPr>
      </w:pPr>
      <w:r>
        <w:t>v ČR žije více lidí v postproduktivním věku než v předproduktivním</w:t>
      </w:r>
    </w:p>
    <w:p w14:paraId="78438479" w14:textId="4A4FEEEE" w:rsidR="00B8212E" w:rsidRDefault="00B8212E" w:rsidP="00206263">
      <w:pPr>
        <w:pStyle w:val="Odstavecseseznamem"/>
        <w:numPr>
          <w:ilvl w:val="1"/>
          <w:numId w:val="4"/>
        </w:numPr>
      </w:pPr>
      <w:r>
        <w:t>problémy s financováním – ubývá pracujících</w:t>
      </w:r>
    </w:p>
    <w:p w14:paraId="08478691" w14:textId="56123099" w:rsidR="00C95D05" w:rsidRDefault="00C95D05" w:rsidP="00C95D05">
      <w:pPr>
        <w:pStyle w:val="Odstavecseseznamem"/>
        <w:numPr>
          <w:ilvl w:val="0"/>
          <w:numId w:val="4"/>
        </w:numPr>
      </w:pPr>
      <w:r>
        <w:t>střední délka života (naděje na dožití)</w:t>
      </w:r>
    </w:p>
    <w:p w14:paraId="15BF2C2C" w14:textId="77777777" w:rsidR="00A34CF7" w:rsidRPr="00FF17BA" w:rsidRDefault="00A34CF7" w:rsidP="00C95D05">
      <w:pPr>
        <w:pStyle w:val="Odstavecseseznamem"/>
        <w:numPr>
          <w:ilvl w:val="1"/>
          <w:numId w:val="4"/>
        </w:numPr>
      </w:pPr>
      <w:r>
        <w:t>často udávána pro muže a ženy zvlášť</w:t>
      </w:r>
    </w:p>
    <w:p w14:paraId="12DF48A8" w14:textId="60F31B6B" w:rsidR="00C95D05" w:rsidRDefault="00C95D05" w:rsidP="00C95D05">
      <w:pPr>
        <w:pStyle w:val="Odstavecseseznamem"/>
        <w:numPr>
          <w:ilvl w:val="1"/>
          <w:numId w:val="4"/>
        </w:numPr>
      </w:pPr>
      <w:r>
        <w:t>průměrný věk, které ho se lidé v daném státě dožívají</w:t>
      </w:r>
    </w:p>
    <w:p w14:paraId="0C98C420" w14:textId="339E5570" w:rsidR="00B47398" w:rsidRDefault="003E1A73" w:rsidP="00C95D05">
      <w:pPr>
        <w:pStyle w:val="Odstavecseseznamem"/>
        <w:numPr>
          <w:ilvl w:val="1"/>
          <w:numId w:val="4"/>
        </w:numPr>
      </w:pPr>
      <w:r>
        <w:t>vyspělé země – kolem 80 let</w:t>
      </w:r>
    </w:p>
    <w:p w14:paraId="76CB7D19" w14:textId="7BC2EEF1" w:rsidR="003E1A73" w:rsidRDefault="000D5BAB" w:rsidP="00C95D05">
      <w:pPr>
        <w:pStyle w:val="Odstavecseseznamem"/>
        <w:numPr>
          <w:ilvl w:val="1"/>
          <w:numId w:val="4"/>
        </w:numPr>
      </w:pPr>
      <w:r>
        <w:t>rozvojové země (subsaharská Afrika) – 50–60 let</w:t>
      </w:r>
    </w:p>
    <w:p w14:paraId="00558F30" w14:textId="2DBF9D5D" w:rsidR="00762412" w:rsidRDefault="006616EF" w:rsidP="00C95D05">
      <w:pPr>
        <w:pStyle w:val="Odstavecseseznamem"/>
        <w:numPr>
          <w:ilvl w:val="1"/>
          <w:numId w:val="4"/>
        </w:numPr>
      </w:pPr>
      <w:r>
        <w:t>faktory – životní styl, životní podmínky, typ zaměstnání, zdravotnictví, hygiena, …</w:t>
      </w:r>
    </w:p>
    <w:p w14:paraId="2B04CFC7" w14:textId="39C0844B" w:rsidR="007F4347" w:rsidRDefault="007F4347" w:rsidP="007F4347">
      <w:pPr>
        <w:pStyle w:val="Odstavecseseznamem"/>
        <w:numPr>
          <w:ilvl w:val="0"/>
          <w:numId w:val="4"/>
        </w:numPr>
      </w:pPr>
      <w:r>
        <w:t>průměrný věk</w:t>
      </w:r>
    </w:p>
    <w:p w14:paraId="29A0144E" w14:textId="0F56026E" w:rsidR="007F4347" w:rsidRDefault="007F4347" w:rsidP="00272A75">
      <w:pPr>
        <w:pStyle w:val="Odstavecseseznamem"/>
        <w:numPr>
          <w:ilvl w:val="1"/>
          <w:numId w:val="4"/>
        </w:numPr>
        <w:tabs>
          <w:tab w:val="left" w:pos="3544"/>
        </w:tabs>
      </w:pPr>
      <w:r>
        <w:t>ČR</w:t>
      </w:r>
      <w:r>
        <w:tab/>
        <w:t>39 let</w:t>
      </w:r>
    </w:p>
    <w:p w14:paraId="71A801DD" w14:textId="3BDA1952" w:rsidR="007F4347" w:rsidRDefault="007F4347" w:rsidP="00272A75">
      <w:pPr>
        <w:pStyle w:val="Odstavecseseznamem"/>
        <w:numPr>
          <w:ilvl w:val="1"/>
          <w:numId w:val="4"/>
        </w:numPr>
        <w:tabs>
          <w:tab w:val="left" w:pos="3544"/>
        </w:tabs>
      </w:pPr>
      <w:r>
        <w:t>Evropa</w:t>
      </w:r>
      <w:r>
        <w:tab/>
        <w:t>42 let</w:t>
      </w:r>
    </w:p>
    <w:p w14:paraId="390A20BA" w14:textId="71A59E24" w:rsidR="007F4347" w:rsidRDefault="007F4347" w:rsidP="00272A75">
      <w:pPr>
        <w:pStyle w:val="Odstavecseseznamem"/>
        <w:numPr>
          <w:ilvl w:val="1"/>
          <w:numId w:val="4"/>
        </w:numPr>
        <w:tabs>
          <w:tab w:val="left" w:pos="3544"/>
        </w:tabs>
      </w:pPr>
      <w:r>
        <w:t>Afrika</w:t>
      </w:r>
      <w:r>
        <w:tab/>
        <w:t>18 let</w:t>
      </w:r>
    </w:p>
    <w:p w14:paraId="79B0C0B6" w14:textId="54E50BC7" w:rsidR="007F4347" w:rsidRDefault="00182BD3" w:rsidP="00272A75">
      <w:pPr>
        <w:pStyle w:val="Odstavecseseznamem"/>
        <w:numPr>
          <w:ilvl w:val="1"/>
          <w:numId w:val="4"/>
        </w:numPr>
        <w:tabs>
          <w:tab w:val="left" w:pos="3544"/>
        </w:tabs>
      </w:pPr>
      <w:r>
        <w:t>Severní Amerika</w:t>
      </w:r>
      <w:r>
        <w:tab/>
        <w:t>35 let</w:t>
      </w:r>
    </w:p>
    <w:p w14:paraId="7201AB5B" w14:textId="23A00899" w:rsidR="00182BD3" w:rsidRDefault="00182BD3" w:rsidP="00272A75">
      <w:pPr>
        <w:pStyle w:val="Odstavecseseznamem"/>
        <w:numPr>
          <w:ilvl w:val="1"/>
          <w:numId w:val="4"/>
        </w:numPr>
        <w:tabs>
          <w:tab w:val="left" w:pos="3544"/>
        </w:tabs>
      </w:pPr>
      <w:r>
        <w:t>Jižní Amerika</w:t>
      </w:r>
      <w:r>
        <w:tab/>
        <w:t>31 let</w:t>
      </w:r>
    </w:p>
    <w:p w14:paraId="4D76A9BA" w14:textId="6DA9EBF3" w:rsidR="00182BD3" w:rsidRDefault="00182BD3" w:rsidP="00272A75">
      <w:pPr>
        <w:pStyle w:val="Odstavecseseznamem"/>
        <w:numPr>
          <w:ilvl w:val="1"/>
          <w:numId w:val="4"/>
        </w:numPr>
        <w:tabs>
          <w:tab w:val="left" w:pos="3544"/>
        </w:tabs>
      </w:pPr>
      <w:r>
        <w:t>Asie</w:t>
      </w:r>
      <w:r w:rsidR="00272A75">
        <w:tab/>
      </w:r>
      <w:r>
        <w:t>31 let</w:t>
      </w:r>
    </w:p>
    <w:p w14:paraId="2ACDAA03" w14:textId="29914C8D" w:rsidR="00B37D29" w:rsidRDefault="00B37D29" w:rsidP="00B37D29">
      <w:pPr>
        <w:pStyle w:val="Odstavecseseznamem"/>
        <w:numPr>
          <w:ilvl w:val="0"/>
          <w:numId w:val="4"/>
        </w:numPr>
        <w:tabs>
          <w:tab w:val="left" w:pos="3544"/>
        </w:tabs>
      </w:pPr>
      <w:r>
        <w:t>fertilita</w:t>
      </w:r>
    </w:p>
    <w:p w14:paraId="463295CA" w14:textId="112537CC" w:rsidR="00B37D29" w:rsidRDefault="00B37D29" w:rsidP="00B37D29">
      <w:pPr>
        <w:pStyle w:val="Odstavecseseznamem"/>
        <w:numPr>
          <w:ilvl w:val="1"/>
          <w:numId w:val="4"/>
        </w:numPr>
        <w:tabs>
          <w:tab w:val="left" w:pos="3544"/>
        </w:tabs>
      </w:pPr>
      <w:r>
        <w:t>průměrný počet dětí na jednu potenciální matku</w:t>
      </w:r>
    </w:p>
    <w:p w14:paraId="5BDA46E1" w14:textId="2362C2E1" w:rsidR="00B37D29" w:rsidRDefault="00B37D29" w:rsidP="00B37D29">
      <w:pPr>
        <w:pStyle w:val="Odstavecseseznamem"/>
        <w:numPr>
          <w:ilvl w:val="1"/>
          <w:numId w:val="4"/>
        </w:numPr>
        <w:tabs>
          <w:tab w:val="left" w:pos="3544"/>
        </w:tabs>
      </w:pPr>
      <w:r>
        <w:t>aby stát nevymíral – 2,1</w:t>
      </w:r>
    </w:p>
    <w:p w14:paraId="1EDAE7C4" w14:textId="6CAE2D77" w:rsidR="00B37D29" w:rsidRDefault="00B37D29" w:rsidP="00B37D29">
      <w:pPr>
        <w:pStyle w:val="Odstavecseseznamem"/>
        <w:numPr>
          <w:ilvl w:val="1"/>
          <w:numId w:val="4"/>
        </w:numPr>
        <w:tabs>
          <w:tab w:val="left" w:pos="3544"/>
        </w:tabs>
      </w:pPr>
      <w:r>
        <w:t>&gt; 2 počet obyvatel stoupá</w:t>
      </w:r>
    </w:p>
    <w:p w14:paraId="2775738A" w14:textId="04233F37" w:rsidR="00B37D29" w:rsidRDefault="00B37D29" w:rsidP="00B37D29">
      <w:pPr>
        <w:pStyle w:val="Odstavecseseznamem"/>
        <w:numPr>
          <w:ilvl w:val="1"/>
          <w:numId w:val="4"/>
        </w:numPr>
        <w:tabs>
          <w:tab w:val="left" w:pos="3544"/>
        </w:tabs>
      </w:pPr>
      <w:r>
        <w:t>&lt; 2 počet obyvatel klesá</w:t>
      </w:r>
    </w:p>
    <w:p w14:paraId="573CD761" w14:textId="2CF3F4CB" w:rsidR="00C621B0" w:rsidRDefault="00C621B0" w:rsidP="00B37D29">
      <w:pPr>
        <w:pStyle w:val="Odstavecseseznamem"/>
        <w:numPr>
          <w:ilvl w:val="1"/>
          <w:numId w:val="4"/>
        </w:numPr>
        <w:tabs>
          <w:tab w:val="left" w:pos="3544"/>
        </w:tabs>
      </w:pPr>
      <w:r>
        <w:t>v ČR – 1,6</w:t>
      </w:r>
    </w:p>
    <w:p w14:paraId="2602D0DC" w14:textId="16E2A36B" w:rsidR="00C621B0" w:rsidRDefault="00FB571A" w:rsidP="00FB571A">
      <w:pPr>
        <w:pStyle w:val="Odstavecseseznamem"/>
        <w:numPr>
          <w:ilvl w:val="0"/>
          <w:numId w:val="4"/>
        </w:numPr>
        <w:tabs>
          <w:tab w:val="left" w:pos="3544"/>
        </w:tabs>
      </w:pPr>
      <w:r>
        <w:lastRenderedPageBreak/>
        <w:t>kojenecká úmrtnost</w:t>
      </w:r>
    </w:p>
    <w:p w14:paraId="0FA40AF4" w14:textId="0161B8AD" w:rsidR="00FB571A" w:rsidRDefault="00FB571A" w:rsidP="00FB571A">
      <w:pPr>
        <w:pStyle w:val="Odstavecseseznamem"/>
        <w:numPr>
          <w:ilvl w:val="1"/>
          <w:numId w:val="4"/>
        </w:numPr>
        <w:tabs>
          <w:tab w:val="left" w:pos="3544"/>
        </w:tabs>
      </w:pPr>
      <w:r>
        <w:t>množství dětí, které se nedožijí jednoho roku</w:t>
      </w:r>
    </w:p>
    <w:p w14:paraId="1CF66E96" w14:textId="1D920306" w:rsidR="00FB571A" w:rsidRDefault="00AB2F5E" w:rsidP="00FB571A">
      <w:pPr>
        <w:pStyle w:val="Odstavecseseznamem"/>
        <w:numPr>
          <w:ilvl w:val="1"/>
          <w:numId w:val="4"/>
        </w:numPr>
        <w:tabs>
          <w:tab w:val="left" w:pos="3544"/>
        </w:tabs>
      </w:pPr>
      <w:r>
        <w:t xml:space="preserve">udává se </w:t>
      </w:r>
      <w:r w:rsidR="00FB571A">
        <w:t>v</w:t>
      </w:r>
      <w:r w:rsidR="000145CE">
        <w:t> </w:t>
      </w:r>
      <w:r w:rsidR="00FB571A">
        <w:t>promil</w:t>
      </w:r>
      <w:r>
        <w:t>e</w:t>
      </w:r>
    </w:p>
    <w:p w14:paraId="16F4162C" w14:textId="588FE6EF" w:rsidR="000145CE" w:rsidRDefault="00482B04" w:rsidP="00482B04">
      <w:pPr>
        <w:pStyle w:val="Odstavecseseznamem"/>
        <w:numPr>
          <w:ilvl w:val="0"/>
          <w:numId w:val="4"/>
        </w:numPr>
        <w:tabs>
          <w:tab w:val="left" w:pos="3544"/>
        </w:tabs>
      </w:pPr>
      <w:r>
        <w:t>hustota zalidnění</w:t>
      </w:r>
    </w:p>
    <w:p w14:paraId="703FB08B" w14:textId="504A2C6C" w:rsidR="00482B04" w:rsidRDefault="00482B04" w:rsidP="004559D0">
      <w:pPr>
        <w:pStyle w:val="Odstavecseseznamem"/>
        <w:numPr>
          <w:ilvl w:val="1"/>
          <w:numId w:val="4"/>
        </w:numPr>
        <w:tabs>
          <w:tab w:val="left" w:pos="3544"/>
        </w:tabs>
      </w:pPr>
      <w:r>
        <w:t>přírodní podmínky</w:t>
      </w:r>
      <w:r w:rsidR="001C4700">
        <w:t xml:space="preserve"> </w:t>
      </w:r>
      <w:r w:rsidR="0054207D">
        <w:t>–</w:t>
      </w:r>
      <w:r w:rsidR="001C4700">
        <w:t xml:space="preserve"> podnebí</w:t>
      </w:r>
      <w:r w:rsidR="004559D0">
        <w:t>, půda, vzdálenost od zdrojů (voda, suroviny)</w:t>
      </w:r>
    </w:p>
    <w:p w14:paraId="489704C6" w14:textId="4B100130" w:rsidR="004559D0" w:rsidRDefault="004559D0" w:rsidP="004559D0">
      <w:pPr>
        <w:pStyle w:val="Odstavecseseznamem"/>
        <w:numPr>
          <w:ilvl w:val="1"/>
          <w:numId w:val="4"/>
        </w:numPr>
        <w:tabs>
          <w:tab w:val="left" w:pos="3544"/>
        </w:tabs>
      </w:pPr>
      <w:r>
        <w:t xml:space="preserve">ekonomické podmínky – zaměstnání, vzdálenost od měst, </w:t>
      </w:r>
      <w:r w:rsidR="005D1443">
        <w:t xml:space="preserve">dopravní </w:t>
      </w:r>
      <w:r w:rsidR="00314D97">
        <w:t>dostupnost</w:t>
      </w:r>
    </w:p>
    <w:p w14:paraId="2EEB858B" w14:textId="5082B314" w:rsidR="001D4D61" w:rsidRDefault="001D4D61" w:rsidP="001D4D61">
      <w:pPr>
        <w:pStyle w:val="Odstavecseseznamem"/>
        <w:numPr>
          <w:ilvl w:val="1"/>
          <w:numId w:val="4"/>
        </w:numPr>
        <w:tabs>
          <w:tab w:val="left" w:pos="3544"/>
        </w:tabs>
      </w:pPr>
      <w:r>
        <w:t>rozmístění obyvatel je stále nerovnoměrnější (extrémy: Mongolsko, Monako)</w:t>
      </w:r>
    </w:p>
    <w:p w14:paraId="3A92FBAD" w14:textId="5C017ACA" w:rsidR="00F826DE" w:rsidRDefault="00F826DE" w:rsidP="0091712A">
      <w:pPr>
        <w:pStyle w:val="Nadpis1"/>
      </w:pPr>
      <w:r>
        <w:t>Mobilita obyvatel</w:t>
      </w:r>
      <w:r w:rsidR="0091712A">
        <w:t xml:space="preserve"> (</w:t>
      </w:r>
      <w:r>
        <w:t>územní pohyb</w:t>
      </w:r>
      <w:r w:rsidR="0091712A">
        <w:t>)</w:t>
      </w:r>
    </w:p>
    <w:p w14:paraId="694B61FB" w14:textId="781B81FC" w:rsidR="00F826DE" w:rsidRDefault="0091712A" w:rsidP="00F826DE">
      <w:pPr>
        <w:pStyle w:val="Odstavecseseznamem"/>
        <w:numPr>
          <w:ilvl w:val="0"/>
          <w:numId w:val="5"/>
        </w:numPr>
      </w:pPr>
      <w:r>
        <w:t>stěhování = migrace</w:t>
      </w:r>
    </w:p>
    <w:p w14:paraId="59219344" w14:textId="0BD3EB04" w:rsidR="0091712A" w:rsidRDefault="0091712A" w:rsidP="0091712A">
      <w:pPr>
        <w:pStyle w:val="Odstavecseseznamem"/>
        <w:numPr>
          <w:ilvl w:val="1"/>
          <w:numId w:val="5"/>
        </w:numPr>
      </w:pPr>
      <w:r>
        <w:t>dlouhodobý přesun (déle než na rok)</w:t>
      </w:r>
    </w:p>
    <w:p w14:paraId="5BEBAD47" w14:textId="0875CE39" w:rsidR="0091712A" w:rsidRDefault="00A039F9" w:rsidP="0091712A">
      <w:pPr>
        <w:pStyle w:val="Odstavecseseznamem"/>
        <w:numPr>
          <w:ilvl w:val="1"/>
          <w:numId w:val="5"/>
        </w:numPr>
      </w:pPr>
      <w:r>
        <w:t>vnitrostátní, mezinárodní</w:t>
      </w:r>
    </w:p>
    <w:p w14:paraId="2A7523C5" w14:textId="0334FAAB" w:rsidR="00A039F9" w:rsidRDefault="00A039F9" w:rsidP="00A039F9">
      <w:pPr>
        <w:pStyle w:val="Odstavecseseznamem"/>
        <w:numPr>
          <w:ilvl w:val="0"/>
          <w:numId w:val="5"/>
        </w:numPr>
      </w:pPr>
      <w:r>
        <w:t>dojížďka</w:t>
      </w:r>
    </w:p>
    <w:p w14:paraId="22812D51" w14:textId="4E0BB30F" w:rsidR="00A039F9" w:rsidRDefault="00A039F9" w:rsidP="00A039F9">
      <w:pPr>
        <w:pStyle w:val="Nadpis2"/>
      </w:pPr>
      <w:r>
        <w:t>Migrace</w:t>
      </w:r>
    </w:p>
    <w:p w14:paraId="31E11BDE" w14:textId="74AB495D" w:rsidR="00A039F9" w:rsidRDefault="003A6835" w:rsidP="003A6835">
      <w:pPr>
        <w:pStyle w:val="Odstavecseseznamem"/>
        <w:numPr>
          <w:ilvl w:val="0"/>
          <w:numId w:val="6"/>
        </w:numPr>
      </w:pPr>
      <w:r>
        <w:t>imigrace</w:t>
      </w:r>
    </w:p>
    <w:p w14:paraId="6A2A6C72" w14:textId="746A83CF" w:rsidR="003A6835" w:rsidRDefault="003A6835" w:rsidP="003A6835">
      <w:pPr>
        <w:pStyle w:val="Odstavecseseznamem"/>
        <w:numPr>
          <w:ilvl w:val="0"/>
          <w:numId w:val="6"/>
        </w:numPr>
      </w:pPr>
      <w:r>
        <w:t>emigrace</w:t>
      </w:r>
    </w:p>
    <w:p w14:paraId="354F9762" w14:textId="33E0F204" w:rsidR="003A6835" w:rsidRDefault="003A6835" w:rsidP="003A6835">
      <w:pPr>
        <w:pStyle w:val="Odstavecseseznamem"/>
        <w:numPr>
          <w:ilvl w:val="0"/>
          <w:numId w:val="6"/>
        </w:numPr>
      </w:pPr>
      <w:r>
        <w:t>reemigrace</w:t>
      </w:r>
      <w:r w:rsidR="00A4686C">
        <w:t xml:space="preserve"> = emigrace → návrat</w:t>
      </w:r>
      <w:r w:rsidR="00EE4B06">
        <w:t xml:space="preserve"> do vlasti</w:t>
      </w:r>
    </w:p>
    <w:p w14:paraId="4B7D6973" w14:textId="6B2E77ED" w:rsidR="00EE4B06" w:rsidRDefault="00D37A1C" w:rsidP="003A6835">
      <w:pPr>
        <w:pStyle w:val="Odstavecseseznamem"/>
        <w:numPr>
          <w:ilvl w:val="0"/>
          <w:numId w:val="6"/>
        </w:numPr>
      </w:pPr>
      <w:r>
        <w:t>příklady z historie</w:t>
      </w:r>
    </w:p>
    <w:p w14:paraId="2FABE28C" w14:textId="5123B8AF" w:rsidR="00D37A1C" w:rsidRDefault="00D37A1C" w:rsidP="00D37A1C">
      <w:pPr>
        <w:pStyle w:val="Odstavecseseznamem"/>
        <w:numPr>
          <w:ilvl w:val="1"/>
          <w:numId w:val="6"/>
        </w:numPr>
      </w:pPr>
      <w:r>
        <w:t>mezikontinentální</w:t>
      </w:r>
    </w:p>
    <w:p w14:paraId="6270F5E7" w14:textId="51CD478E" w:rsidR="00D37A1C" w:rsidRDefault="00D37A1C" w:rsidP="009E0B3A">
      <w:pPr>
        <w:pStyle w:val="Odstavecseseznamem"/>
        <w:numPr>
          <w:ilvl w:val="2"/>
          <w:numId w:val="6"/>
        </w:numPr>
        <w:tabs>
          <w:tab w:val="left" w:pos="4253"/>
          <w:tab w:val="left" w:pos="5954"/>
        </w:tabs>
      </w:pPr>
      <w:r>
        <w:t>Evropa → USA</w:t>
      </w:r>
      <w:r w:rsidR="00CD59D1">
        <w:tab/>
        <w:t>1820–1960</w:t>
      </w:r>
      <w:r w:rsidR="00CD59D1">
        <w:tab/>
        <w:t>70 milionů obyvatel</w:t>
      </w:r>
    </w:p>
    <w:p w14:paraId="4B3EF5A4" w14:textId="2FA882D1" w:rsidR="00CD59D1" w:rsidRDefault="009E0B3A" w:rsidP="009E0B3A">
      <w:pPr>
        <w:pStyle w:val="Odstavecseseznamem"/>
        <w:numPr>
          <w:ilvl w:val="2"/>
          <w:numId w:val="6"/>
        </w:numPr>
        <w:tabs>
          <w:tab w:val="left" w:pos="4253"/>
          <w:tab w:val="left" w:pos="5954"/>
        </w:tabs>
      </w:pPr>
      <w:r>
        <w:t>z Evropy</w:t>
      </w:r>
      <w:r>
        <w:tab/>
        <w:t>1945–1960</w:t>
      </w:r>
      <w:r>
        <w:tab/>
        <w:t>7 milionů obyvatel</w:t>
      </w:r>
    </w:p>
    <w:p w14:paraId="6EAF64CA" w14:textId="7FFC4941" w:rsidR="009E0B3A" w:rsidRDefault="009E0B3A" w:rsidP="009E0B3A">
      <w:pPr>
        <w:pStyle w:val="Odstavecseseznamem"/>
        <w:numPr>
          <w:ilvl w:val="3"/>
          <w:numId w:val="6"/>
        </w:numPr>
      </w:pPr>
      <w:r>
        <w:t>od 60. let opačně</w:t>
      </w:r>
    </w:p>
    <w:p w14:paraId="0C934BA9" w14:textId="5C5EBBD1" w:rsidR="002C7565" w:rsidRDefault="00F6107F" w:rsidP="002C7565">
      <w:pPr>
        <w:pStyle w:val="Odstavecseseznamem"/>
        <w:numPr>
          <w:ilvl w:val="1"/>
          <w:numId w:val="6"/>
        </w:numPr>
      </w:pPr>
      <w:r>
        <w:t>mezistátní – 1945 odsun Němců</w:t>
      </w:r>
    </w:p>
    <w:p w14:paraId="12FB02D5" w14:textId="65656581" w:rsidR="00F6107F" w:rsidRDefault="00F6107F" w:rsidP="00F6107F">
      <w:pPr>
        <w:pStyle w:val="Odstavecseseznamem"/>
        <w:numPr>
          <w:ilvl w:val="1"/>
          <w:numId w:val="6"/>
        </w:numPr>
      </w:pPr>
      <w:r>
        <w:t>vnitrostátní – urbanizace, suburbanizace</w:t>
      </w:r>
    </w:p>
    <w:p w14:paraId="7DF3FCFF" w14:textId="16ACC326" w:rsidR="00AD23A3" w:rsidRDefault="00AD23A3" w:rsidP="00AD23A3">
      <w:pPr>
        <w:pStyle w:val="Odstavecseseznamem"/>
        <w:numPr>
          <w:ilvl w:val="0"/>
          <w:numId w:val="6"/>
        </w:numPr>
      </w:pPr>
      <w:r>
        <w:t>důvody migrace</w:t>
      </w:r>
    </w:p>
    <w:p w14:paraId="5FD10C0E" w14:textId="77777777" w:rsidR="007D0522" w:rsidRDefault="00321EB7" w:rsidP="007D0522">
      <w:pPr>
        <w:pStyle w:val="Odstavecseseznamem"/>
        <w:numPr>
          <w:ilvl w:val="1"/>
          <w:numId w:val="6"/>
        </w:numPr>
      </w:pPr>
      <w:r>
        <w:t>migrace je způsob řešení problémů</w:t>
      </w:r>
    </w:p>
    <w:p w14:paraId="4DC59489" w14:textId="5CFFA6D7" w:rsidR="00321EB7" w:rsidRDefault="007D0522" w:rsidP="007D0522">
      <w:pPr>
        <w:pStyle w:val="Odstavecseseznamem"/>
        <w:numPr>
          <w:ilvl w:val="1"/>
          <w:numId w:val="6"/>
        </w:numPr>
      </w:pPr>
      <w:r>
        <w:t xml:space="preserve">lidé migrují, pokud podmínky přestávají </w:t>
      </w:r>
      <w:r w:rsidR="00FF33BE">
        <w:t>být snesitelné</w:t>
      </w:r>
    </w:p>
    <w:p w14:paraId="56B06D6E" w14:textId="3CE56FAE" w:rsidR="00477485" w:rsidRDefault="00477485" w:rsidP="007D0522">
      <w:pPr>
        <w:pStyle w:val="Odstavecseseznamem"/>
        <w:numPr>
          <w:ilvl w:val="1"/>
          <w:numId w:val="6"/>
        </w:numPr>
      </w:pPr>
      <w:r>
        <w:t xml:space="preserve">remitence = </w:t>
      </w:r>
      <w:r w:rsidR="00B44177">
        <w:t>peníze posílané do vlasti příbuzným</w:t>
      </w:r>
    </w:p>
    <w:p w14:paraId="48FA491E" w14:textId="5A2EBB88" w:rsidR="00B44177" w:rsidRDefault="00E3468D" w:rsidP="007D0522">
      <w:pPr>
        <w:pStyle w:val="Odstavecseseznamem"/>
        <w:numPr>
          <w:ilvl w:val="1"/>
          <w:numId w:val="6"/>
        </w:numPr>
      </w:pPr>
      <w:r>
        <w:t>push/pull faktory</w:t>
      </w:r>
    </w:p>
    <w:p w14:paraId="4DDD3017" w14:textId="30C6A768" w:rsidR="00E3468D" w:rsidRDefault="00E3468D" w:rsidP="007D0522">
      <w:pPr>
        <w:pStyle w:val="Odstavecseseznamem"/>
        <w:numPr>
          <w:ilvl w:val="1"/>
          <w:numId w:val="6"/>
        </w:numPr>
      </w:pPr>
      <w:r>
        <w:t xml:space="preserve">důležitým pull faktorem je </w:t>
      </w:r>
      <w:r w:rsidR="00A113D4">
        <w:t>otevřená migrační politika</w:t>
      </w:r>
    </w:p>
    <w:p w14:paraId="50110C62" w14:textId="21037D8C" w:rsidR="00A113D4" w:rsidRDefault="00A113D4" w:rsidP="007D0522">
      <w:pPr>
        <w:pStyle w:val="Odstavecseseznamem"/>
        <w:numPr>
          <w:ilvl w:val="1"/>
          <w:numId w:val="6"/>
        </w:numPr>
      </w:pPr>
      <w:r>
        <w:t>migrační sítě = zázemí migrantů v cizí zemi</w:t>
      </w:r>
    </w:p>
    <w:p w14:paraId="1DF41D55" w14:textId="31338CBD" w:rsidR="00A113D4" w:rsidRDefault="00E70202" w:rsidP="007D0522">
      <w:pPr>
        <w:pStyle w:val="Odstavecseseznamem"/>
        <w:numPr>
          <w:ilvl w:val="1"/>
          <w:numId w:val="6"/>
        </w:numPr>
      </w:pPr>
      <w:r>
        <w:t>3 % populace migrují</w:t>
      </w:r>
    </w:p>
    <w:p w14:paraId="21AAE97B" w14:textId="2C14211D" w:rsidR="00E70202" w:rsidRDefault="00E70202" w:rsidP="007D0522">
      <w:pPr>
        <w:pStyle w:val="Odstavecseseznamem"/>
        <w:numPr>
          <w:ilvl w:val="1"/>
          <w:numId w:val="6"/>
        </w:numPr>
      </w:pPr>
      <w:r>
        <w:t>10 % migrantů se dostane do bohatých zemí</w:t>
      </w:r>
    </w:p>
    <w:p w14:paraId="1B4729AF" w14:textId="09870242" w:rsidR="00E70202" w:rsidRDefault="00DE132B" w:rsidP="007D0522">
      <w:pPr>
        <w:pStyle w:val="Odstavecseseznamem"/>
        <w:numPr>
          <w:ilvl w:val="1"/>
          <w:numId w:val="6"/>
        </w:numPr>
      </w:pPr>
      <w:r>
        <w:t>migrace dobrovolná (studium/práce v zahraničí) vs. nedobrovolná (válka)</w:t>
      </w:r>
    </w:p>
    <w:p w14:paraId="37CA7DCA" w14:textId="549FCE5F" w:rsidR="00E70202" w:rsidRDefault="005D77C7" w:rsidP="007D0522">
      <w:pPr>
        <w:pStyle w:val="Odstavecseseznamem"/>
        <w:numPr>
          <w:ilvl w:val="1"/>
          <w:numId w:val="6"/>
        </w:numPr>
      </w:pPr>
      <w:r>
        <w:t>hlavní důvody – sociálně</w:t>
      </w:r>
      <w:r w:rsidR="00E425CD">
        <w:t xml:space="preserve"> </w:t>
      </w:r>
      <w:r>
        <w:t>ekonomické</w:t>
      </w:r>
      <w:r w:rsidR="00E425CD">
        <w:t>, politické, environmentální</w:t>
      </w:r>
    </w:p>
    <w:p w14:paraId="11BCE59C" w14:textId="1E162779" w:rsidR="00E425CD" w:rsidRDefault="00DD725C" w:rsidP="00DD725C">
      <w:pPr>
        <w:pStyle w:val="Odstavecseseznamem"/>
        <w:numPr>
          <w:ilvl w:val="0"/>
          <w:numId w:val="6"/>
        </w:numPr>
      </w:pPr>
      <w:r>
        <w:t>uprchlík</w:t>
      </w:r>
    </w:p>
    <w:p w14:paraId="52F4FDBC" w14:textId="54860409" w:rsidR="00DD725C" w:rsidRPr="009C3653" w:rsidRDefault="00DD725C" w:rsidP="00DD725C">
      <w:pPr>
        <w:pStyle w:val="Odstavecseseznamem"/>
        <w:numPr>
          <w:ilvl w:val="1"/>
          <w:numId w:val="6"/>
        </w:numPr>
        <w:rPr>
          <w:sz w:val="16"/>
        </w:rPr>
      </w:pPr>
      <w:r w:rsidRPr="009C3653">
        <w:t>definice podle Úmluvy o právním postavení uprchlíků</w:t>
      </w:r>
      <w:r>
        <w:br/>
      </w:r>
      <w:r>
        <w:rPr>
          <w:i/>
          <w:iCs/>
          <w:sz w:val="16"/>
        </w:rPr>
        <w:t>„</w:t>
      </w:r>
      <w:r w:rsidRPr="00DD725C">
        <w:rPr>
          <w:i/>
          <w:iCs/>
          <w:sz w:val="16"/>
        </w:rPr>
        <w:t>Osoba, která se nachází mimo svou vlast a má oprávněné obavy před pronásledováním z důvodů rasových, náboženských nebo národnostních nebo z důvodů příslušnosti k určitým společenským vrstvám nebo i zastávání určitých politických názorů, je neschopna přijmout, nebo vzhledem ke shora uvedeným obavám, odmítá ochranu své vlasti; totéž platí pro osobu bez státní příslušnosti nacházející se mimo zemi svého dosavadního pobytu následkem shora zmíněných událostí, a která vzhledem ke shora uvedeným obavám se tam nechce nebo nemůže vrátit.</w:t>
      </w:r>
      <w:r>
        <w:rPr>
          <w:i/>
          <w:iCs/>
          <w:sz w:val="16"/>
        </w:rPr>
        <w:t>“</w:t>
      </w:r>
    </w:p>
    <w:p w14:paraId="3455AC34" w14:textId="168D460F" w:rsidR="009C3653" w:rsidRDefault="00AB4CFA" w:rsidP="009C3653">
      <w:pPr>
        <w:pStyle w:val="Odstavecseseznamem"/>
        <w:numPr>
          <w:ilvl w:val="1"/>
          <w:numId w:val="6"/>
        </w:numPr>
      </w:pPr>
      <w:r>
        <w:t>postavení uprchlíka stanovuje cílová země</w:t>
      </w:r>
    </w:p>
    <w:p w14:paraId="44C575AE" w14:textId="1B0D1714" w:rsidR="00AB4CFA" w:rsidRPr="00DD725C" w:rsidRDefault="00AB4CFA" w:rsidP="009C3653">
      <w:pPr>
        <w:pStyle w:val="Odstavecseseznamem"/>
        <w:numPr>
          <w:ilvl w:val="1"/>
          <w:numId w:val="6"/>
        </w:numPr>
      </w:pPr>
      <w:r>
        <w:t>přiděluje azyl – mezinárodní ochranu</w:t>
      </w:r>
      <w:bookmarkStart w:id="0" w:name="_GoBack"/>
      <w:bookmarkEnd w:id="0"/>
    </w:p>
    <w:sectPr w:rsidR="00AB4CFA" w:rsidRPr="00DD725C" w:rsidSect="0070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44B"/>
    <w:multiLevelType w:val="hybridMultilevel"/>
    <w:tmpl w:val="21B0D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E4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494"/>
    <w:multiLevelType w:val="hybridMultilevel"/>
    <w:tmpl w:val="2C122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D7E0B"/>
    <w:multiLevelType w:val="hybridMultilevel"/>
    <w:tmpl w:val="8B360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F706B"/>
    <w:multiLevelType w:val="hybridMultilevel"/>
    <w:tmpl w:val="8B6C3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A391B"/>
    <w:multiLevelType w:val="hybridMultilevel"/>
    <w:tmpl w:val="F73C6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85084"/>
    <w:multiLevelType w:val="hybridMultilevel"/>
    <w:tmpl w:val="FF5E4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1F"/>
    <w:rsid w:val="000145CE"/>
    <w:rsid w:val="000D5BAB"/>
    <w:rsid w:val="001005CA"/>
    <w:rsid w:val="00133704"/>
    <w:rsid w:val="00182BD3"/>
    <w:rsid w:val="001920FD"/>
    <w:rsid w:val="001C4700"/>
    <w:rsid w:val="001D4D61"/>
    <w:rsid w:val="001E1CBA"/>
    <w:rsid w:val="001E3345"/>
    <w:rsid w:val="002039C8"/>
    <w:rsid w:val="00206263"/>
    <w:rsid w:val="002200D1"/>
    <w:rsid w:val="00272A75"/>
    <w:rsid w:val="00277F1F"/>
    <w:rsid w:val="00282F9D"/>
    <w:rsid w:val="002C7565"/>
    <w:rsid w:val="00305ADB"/>
    <w:rsid w:val="0031098D"/>
    <w:rsid w:val="00314D97"/>
    <w:rsid w:val="00321EB7"/>
    <w:rsid w:val="0034523B"/>
    <w:rsid w:val="003505EF"/>
    <w:rsid w:val="00372350"/>
    <w:rsid w:val="00386838"/>
    <w:rsid w:val="00393DEE"/>
    <w:rsid w:val="003959FC"/>
    <w:rsid w:val="003A6835"/>
    <w:rsid w:val="003E1A73"/>
    <w:rsid w:val="00401F9D"/>
    <w:rsid w:val="004559D0"/>
    <w:rsid w:val="00477485"/>
    <w:rsid w:val="00482B04"/>
    <w:rsid w:val="004C624A"/>
    <w:rsid w:val="004F6CA2"/>
    <w:rsid w:val="0054207D"/>
    <w:rsid w:val="005513EC"/>
    <w:rsid w:val="005639C3"/>
    <w:rsid w:val="005675F8"/>
    <w:rsid w:val="005A7A8D"/>
    <w:rsid w:val="005B43B5"/>
    <w:rsid w:val="005D1443"/>
    <w:rsid w:val="005D2FD0"/>
    <w:rsid w:val="005D77C7"/>
    <w:rsid w:val="006616EF"/>
    <w:rsid w:val="006E16BB"/>
    <w:rsid w:val="0070078F"/>
    <w:rsid w:val="00721D38"/>
    <w:rsid w:val="00746063"/>
    <w:rsid w:val="00762412"/>
    <w:rsid w:val="007D0522"/>
    <w:rsid w:val="007F4347"/>
    <w:rsid w:val="008624B5"/>
    <w:rsid w:val="00862635"/>
    <w:rsid w:val="0086793E"/>
    <w:rsid w:val="008D7FB8"/>
    <w:rsid w:val="008F25DE"/>
    <w:rsid w:val="00902C2F"/>
    <w:rsid w:val="0091712A"/>
    <w:rsid w:val="00942420"/>
    <w:rsid w:val="009506F4"/>
    <w:rsid w:val="00955170"/>
    <w:rsid w:val="009C3653"/>
    <w:rsid w:val="009E0B3A"/>
    <w:rsid w:val="00A039F9"/>
    <w:rsid w:val="00A113D4"/>
    <w:rsid w:val="00A16BA1"/>
    <w:rsid w:val="00A34CF7"/>
    <w:rsid w:val="00A4686C"/>
    <w:rsid w:val="00A555BB"/>
    <w:rsid w:val="00A844CC"/>
    <w:rsid w:val="00AB2F5E"/>
    <w:rsid w:val="00AB4CFA"/>
    <w:rsid w:val="00AD23A3"/>
    <w:rsid w:val="00B37D29"/>
    <w:rsid w:val="00B41460"/>
    <w:rsid w:val="00B44177"/>
    <w:rsid w:val="00B47398"/>
    <w:rsid w:val="00B74BEC"/>
    <w:rsid w:val="00B8212E"/>
    <w:rsid w:val="00C1141F"/>
    <w:rsid w:val="00C15D04"/>
    <w:rsid w:val="00C35CEF"/>
    <w:rsid w:val="00C621B0"/>
    <w:rsid w:val="00C81FE2"/>
    <w:rsid w:val="00C95D05"/>
    <w:rsid w:val="00CD59D1"/>
    <w:rsid w:val="00D37A1C"/>
    <w:rsid w:val="00D53933"/>
    <w:rsid w:val="00D63A8D"/>
    <w:rsid w:val="00D67DC3"/>
    <w:rsid w:val="00DC0C6D"/>
    <w:rsid w:val="00DC5AAF"/>
    <w:rsid w:val="00DD725C"/>
    <w:rsid w:val="00DE132B"/>
    <w:rsid w:val="00E16B03"/>
    <w:rsid w:val="00E3468D"/>
    <w:rsid w:val="00E425CD"/>
    <w:rsid w:val="00E70202"/>
    <w:rsid w:val="00E81641"/>
    <w:rsid w:val="00E8520D"/>
    <w:rsid w:val="00EE4B06"/>
    <w:rsid w:val="00F06799"/>
    <w:rsid w:val="00F32260"/>
    <w:rsid w:val="00F6107F"/>
    <w:rsid w:val="00F7144A"/>
    <w:rsid w:val="00F826DE"/>
    <w:rsid w:val="00F9681D"/>
    <w:rsid w:val="00FB571A"/>
    <w:rsid w:val="00FD735D"/>
    <w:rsid w:val="00FF17BA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354D"/>
  <w15:chartTrackingRefBased/>
  <w15:docId w15:val="{B7D12691-F612-4DF6-85E8-2FCD60B7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6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3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77F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77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C0C6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C62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39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110</cp:revision>
  <dcterms:created xsi:type="dcterms:W3CDTF">2019-05-06T13:50:00Z</dcterms:created>
  <dcterms:modified xsi:type="dcterms:W3CDTF">2019-05-06T17:16:00Z</dcterms:modified>
</cp:coreProperties>
</file>